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3474CABE" w14:textId="77777777" w:rsidR="00AA0A81" w:rsidRPr="00A16B7B" w:rsidRDefault="004B3BC4" w:rsidP="00A16B7B">
      <w:pPr>
        <w:pStyle w:val="Heading2"/>
        <w:rPr>
          <w:rFonts w:ascii="Garamond" w:hAnsi="Garamond"/>
        </w:rPr>
      </w:pPr>
      <w:r w:rsidRPr="00A16B7B">
        <w:rPr>
          <w:rFonts w:ascii="Garamond" w:hAnsi="Garamond"/>
        </w:rPr>
        <w:t xml:space="preserve">Micro </w:t>
      </w:r>
      <w:r w:rsidR="00AA0A81" w:rsidRPr="00A16B7B">
        <w:rPr>
          <w:rFonts w:ascii="Garamond" w:hAnsi="Garamond"/>
        </w:rPr>
        <w:t>Hydroelectric</w:t>
      </w:r>
    </w:p>
    <w:p w14:paraId="7F929AA2" w14:textId="77777777" w:rsidR="00AA0A81" w:rsidRPr="00A16B7B" w:rsidRDefault="00AA0A81" w:rsidP="00AA0A81">
      <w:pPr>
        <w:rPr>
          <w:rFonts w:ascii="Garamond" w:hAnsi="Garamond"/>
        </w:rPr>
      </w:pPr>
    </w:p>
    <w:p w14:paraId="36434139" w14:textId="77777777" w:rsidR="00AA0A81" w:rsidRPr="00A16B7B" w:rsidRDefault="00AA0A81" w:rsidP="00A16B7B">
      <w:pPr>
        <w:pStyle w:val="Heading3"/>
        <w:rPr>
          <w:rFonts w:ascii="Garamond" w:hAnsi="Garamond"/>
        </w:rPr>
      </w:pPr>
      <w:r w:rsidRPr="00A16B7B">
        <w:rPr>
          <w:rFonts w:ascii="Garamond" w:hAnsi="Garamond"/>
        </w:rPr>
        <w:t>Outline of Energy</w:t>
      </w:r>
    </w:p>
    <w:p w14:paraId="4D29F1A9" w14:textId="77777777" w:rsidR="00AA0A81" w:rsidRPr="00A16B7B" w:rsidRDefault="00A16B7B" w:rsidP="005E46A6">
      <w:pPr>
        <w:pStyle w:val="Heading4"/>
        <w:rPr>
          <w:rFonts w:ascii="Garamond" w:hAnsi="Garamond"/>
        </w:rPr>
      </w:pPr>
      <w:r w:rsidRPr="00A16B7B">
        <w:rPr>
          <w:rFonts w:ascii="Garamond" w:hAnsi="Garamond"/>
        </w:rPr>
        <w:t>Definition</w:t>
      </w:r>
    </w:p>
    <w:p w14:paraId="5D28C4F2" w14:textId="77777777" w:rsidR="00AA0A81" w:rsidRPr="00A16B7B" w:rsidRDefault="00AA0A81" w:rsidP="00AA0A81">
      <w:pPr>
        <w:rPr>
          <w:rFonts w:ascii="Garamond" w:hAnsi="Garamond"/>
        </w:rPr>
      </w:pPr>
      <w:r w:rsidRPr="00A16B7B">
        <w:rPr>
          <w:rFonts w:ascii="Garamond" w:hAnsi="Garamond"/>
        </w:rPr>
        <w:tab/>
      </w:r>
      <w:r w:rsidR="00ED434B" w:rsidRPr="00A16B7B">
        <w:rPr>
          <w:rFonts w:ascii="Garamond" w:hAnsi="Garamond"/>
        </w:rPr>
        <w:t>Moving water possesses kinetic energy, due to it</w:t>
      </w:r>
      <w:r w:rsidR="00683CB0" w:rsidRPr="00A16B7B">
        <w:rPr>
          <w:rFonts w:ascii="Garamond" w:hAnsi="Garamond"/>
        </w:rPr>
        <w:t>s</w:t>
      </w:r>
      <w:r w:rsidR="00ED434B" w:rsidRPr="00A16B7B">
        <w:rPr>
          <w:rFonts w:ascii="Garamond" w:hAnsi="Garamond"/>
        </w:rPr>
        <w:t xml:space="preserve"> motion, which has the ability to be harnessed and used for productive purposes. </w:t>
      </w:r>
      <w:r w:rsidR="00683CB0" w:rsidRPr="00A16B7B">
        <w:rPr>
          <w:rFonts w:ascii="Garamond" w:hAnsi="Garamond"/>
        </w:rPr>
        <w:t>The power of moving w</w:t>
      </w:r>
      <w:r w:rsidR="00ED434B" w:rsidRPr="00A16B7B">
        <w:rPr>
          <w:rFonts w:ascii="Garamond" w:hAnsi="Garamond"/>
        </w:rPr>
        <w:t>ater was used anciently to power the grinding gears of grain m</w:t>
      </w:r>
      <w:r w:rsidR="00683CB0" w:rsidRPr="00A16B7B">
        <w:rPr>
          <w:rFonts w:ascii="Garamond" w:hAnsi="Garamond"/>
        </w:rPr>
        <w:t xml:space="preserve">ills in order to make flour. Though the need for grinding mills has since passed, the need to harness that energy in an efficient, cost effective, and environmentally friendly way is still very much in demand. </w:t>
      </w:r>
      <w:r w:rsidR="00ED434B" w:rsidRPr="00A16B7B">
        <w:rPr>
          <w:rFonts w:ascii="Garamond" w:hAnsi="Garamond"/>
        </w:rPr>
        <w:t xml:space="preserve">  </w:t>
      </w:r>
      <w:r w:rsidRPr="00A16B7B">
        <w:rPr>
          <w:rFonts w:ascii="Garamond" w:hAnsi="Garamond"/>
        </w:rPr>
        <w:tab/>
      </w:r>
    </w:p>
    <w:p w14:paraId="00186EFB" w14:textId="77777777" w:rsidR="00F16D6E" w:rsidRPr="00A16B7B" w:rsidRDefault="00A16B7B" w:rsidP="005E46A6">
      <w:pPr>
        <w:pStyle w:val="Heading4"/>
        <w:rPr>
          <w:rFonts w:ascii="Garamond" w:hAnsi="Garamond"/>
        </w:rPr>
      </w:pPr>
      <w:r w:rsidRPr="00A16B7B">
        <w:rPr>
          <w:rFonts w:ascii="Garamond" w:hAnsi="Garamond"/>
        </w:rPr>
        <w:t>Description</w:t>
      </w:r>
    </w:p>
    <w:p w14:paraId="44663859" w14:textId="77777777" w:rsidR="006F283B" w:rsidRPr="00A16B7B" w:rsidRDefault="00F16D6E" w:rsidP="006F283B">
      <w:pPr>
        <w:rPr>
          <w:rFonts w:ascii="Garamond" w:hAnsi="Garamond"/>
        </w:rPr>
      </w:pPr>
      <w:r w:rsidRPr="00A16B7B">
        <w:rPr>
          <w:rFonts w:ascii="Garamond" w:hAnsi="Garamond"/>
        </w:rPr>
        <w:tab/>
      </w:r>
      <w:r w:rsidR="006F283B" w:rsidRPr="00A16B7B">
        <w:rPr>
          <w:rFonts w:ascii="Garamond" w:hAnsi="Garamond"/>
        </w:rPr>
        <w:t>Hydroelectric energy is the production of mechanical energy by passing water through a hydraulic machine that is rotated by the action of water and the machine in turn rotates an electrical generator to produce electrical energy.</w:t>
      </w:r>
      <w:r w:rsidR="006F283B" w:rsidRPr="00A16B7B">
        <w:rPr>
          <w:rStyle w:val="FootnoteReference"/>
          <w:rFonts w:ascii="Garamond" w:hAnsi="Garamond"/>
        </w:rPr>
        <w:footnoteReference w:id="1"/>
      </w:r>
      <w:r w:rsidR="00ED434B" w:rsidRPr="00A16B7B">
        <w:rPr>
          <w:rFonts w:ascii="Garamond" w:hAnsi="Garamond"/>
        </w:rPr>
        <w:t xml:space="preserve"> One of the most well known producers of hydroelectric energy within the United States is the Hoover Dam.</w:t>
      </w:r>
    </w:p>
    <w:p w14:paraId="208C8BC5" w14:textId="77777777" w:rsidR="00683CB0" w:rsidRPr="00A16B7B" w:rsidRDefault="00683CB0" w:rsidP="006F283B">
      <w:pPr>
        <w:rPr>
          <w:rFonts w:ascii="Garamond" w:hAnsi="Garamond"/>
        </w:rPr>
      </w:pPr>
    </w:p>
    <w:p w14:paraId="4ADAD916" w14:textId="77777777" w:rsidR="00683CB0" w:rsidRPr="00A16B7B" w:rsidRDefault="00A16B7B" w:rsidP="005E46A6">
      <w:pPr>
        <w:pStyle w:val="Heading4"/>
        <w:rPr>
          <w:rFonts w:ascii="Garamond" w:hAnsi="Garamond"/>
        </w:rPr>
      </w:pPr>
      <w:r w:rsidRPr="00A16B7B">
        <w:rPr>
          <w:rFonts w:ascii="Garamond" w:hAnsi="Garamond"/>
        </w:rPr>
        <w:t>Requirements</w:t>
      </w:r>
    </w:p>
    <w:p w14:paraId="48C6F6A3" w14:textId="77777777" w:rsidR="00F16D6E" w:rsidRPr="00A16B7B" w:rsidRDefault="00311A53" w:rsidP="00F16D6E">
      <w:pPr>
        <w:rPr>
          <w:rFonts w:ascii="Garamond" w:hAnsi="Garamond"/>
        </w:rPr>
      </w:pPr>
      <w:r w:rsidRPr="00A16B7B">
        <w:rPr>
          <w:rFonts w:ascii="Garamond" w:hAnsi="Garamond"/>
        </w:rPr>
        <w:tab/>
        <w:t>In o</w:t>
      </w:r>
      <w:r w:rsidR="004B3BC4" w:rsidRPr="00A16B7B">
        <w:rPr>
          <w:rFonts w:ascii="Garamond" w:hAnsi="Garamond"/>
        </w:rPr>
        <w:t xml:space="preserve">rder to have an effective micro </w:t>
      </w:r>
      <w:r w:rsidRPr="00A16B7B">
        <w:rPr>
          <w:rFonts w:ascii="Garamond" w:hAnsi="Garamond"/>
        </w:rPr>
        <w:t>hydroelectric project it is necessary to have a source of moving water. After a source has been found a water conveyance system is needed to either channel or pipe the water to a turbine or waterwheel that connects to a generator</w:t>
      </w:r>
      <w:r w:rsidR="009D08BE" w:rsidRPr="00A16B7B">
        <w:rPr>
          <w:rFonts w:ascii="Garamond" w:hAnsi="Garamond"/>
        </w:rPr>
        <w:t>,</w:t>
      </w:r>
      <w:r w:rsidRPr="00A16B7B">
        <w:rPr>
          <w:rFonts w:ascii="Garamond" w:hAnsi="Garamond"/>
        </w:rPr>
        <w:t xml:space="preserve"> which in turn produces electrical energy. In order to control the resulting energy levels a regulator is needed. Lastly</w:t>
      </w:r>
      <w:r w:rsidR="0044687C" w:rsidRPr="00A16B7B">
        <w:rPr>
          <w:rFonts w:ascii="Garamond" w:hAnsi="Garamond"/>
        </w:rPr>
        <w:t>,</w:t>
      </w:r>
      <w:r w:rsidRPr="00A16B7B">
        <w:rPr>
          <w:rFonts w:ascii="Garamond" w:hAnsi="Garamond"/>
        </w:rPr>
        <w:t xml:space="preserve"> wiring is required in order to conduct the ele</w:t>
      </w:r>
      <w:r w:rsidR="00A16B7B" w:rsidRPr="00A16B7B">
        <w:rPr>
          <w:rFonts w:ascii="Garamond" w:hAnsi="Garamond"/>
        </w:rPr>
        <w:t>ctricity to storage</w:t>
      </w:r>
      <w:r w:rsidRPr="00A16B7B">
        <w:rPr>
          <w:rFonts w:ascii="Garamond" w:hAnsi="Garamond"/>
        </w:rPr>
        <w:t xml:space="preserve"> locations.</w:t>
      </w:r>
      <w:r w:rsidRPr="00A16B7B">
        <w:rPr>
          <w:rStyle w:val="FootnoteReference"/>
          <w:rFonts w:ascii="Garamond" w:hAnsi="Garamond"/>
        </w:rPr>
        <w:footnoteReference w:id="2"/>
      </w:r>
      <w:r w:rsidRPr="00A16B7B">
        <w:rPr>
          <w:rFonts w:ascii="Garamond" w:hAnsi="Garamond"/>
        </w:rPr>
        <w:t xml:space="preserve">   </w:t>
      </w:r>
    </w:p>
    <w:p w14:paraId="13F0964C" w14:textId="77777777" w:rsidR="0089781C" w:rsidRPr="00A16B7B" w:rsidRDefault="0089781C" w:rsidP="00F16D6E">
      <w:pPr>
        <w:rPr>
          <w:rFonts w:ascii="Garamond" w:hAnsi="Garamond"/>
        </w:rPr>
      </w:pPr>
    </w:p>
    <w:p w14:paraId="0FC2953D" w14:textId="77777777" w:rsidR="0089781C" w:rsidRPr="00A16B7B" w:rsidRDefault="0089781C" w:rsidP="00A16B7B">
      <w:pPr>
        <w:pStyle w:val="Heading3"/>
        <w:rPr>
          <w:rFonts w:ascii="Garamond" w:hAnsi="Garamond"/>
        </w:rPr>
      </w:pPr>
      <w:r w:rsidRPr="00A16B7B">
        <w:rPr>
          <w:rFonts w:ascii="Garamond" w:hAnsi="Garamond"/>
        </w:rPr>
        <w:t>Outline of Technology</w:t>
      </w:r>
    </w:p>
    <w:p w14:paraId="36E3FE68" w14:textId="77777777" w:rsidR="0089781C" w:rsidRPr="00A16B7B" w:rsidRDefault="0089781C" w:rsidP="005E46A6">
      <w:pPr>
        <w:pStyle w:val="Heading4"/>
        <w:rPr>
          <w:rFonts w:ascii="Garamond" w:hAnsi="Garamond"/>
        </w:rPr>
      </w:pPr>
      <w:r w:rsidRPr="00A16B7B">
        <w:rPr>
          <w:rFonts w:ascii="Garamond" w:hAnsi="Garamond"/>
        </w:rPr>
        <w:t>Available Options</w:t>
      </w:r>
    </w:p>
    <w:p w14:paraId="63A3ACED" w14:textId="77777777" w:rsidR="00554D0C" w:rsidRPr="00A16B7B" w:rsidRDefault="0089781C" w:rsidP="0089781C">
      <w:pPr>
        <w:rPr>
          <w:rFonts w:ascii="Garamond" w:hAnsi="Garamond"/>
        </w:rPr>
      </w:pPr>
      <w:r w:rsidRPr="00A16B7B">
        <w:rPr>
          <w:rFonts w:ascii="Garamond" w:hAnsi="Garamond"/>
        </w:rPr>
        <w:tab/>
        <w:t xml:space="preserve">Hydroelectric energy has been utilized for many years and several different harnessing methods have been developed in order to take advantage of nearly any water source. </w:t>
      </w:r>
    </w:p>
    <w:p w14:paraId="192DF570" w14:textId="77777777" w:rsidR="00554D0C" w:rsidRPr="00A16B7B" w:rsidRDefault="00554D0C" w:rsidP="0089781C">
      <w:pPr>
        <w:rPr>
          <w:rFonts w:ascii="Garamond" w:hAnsi="Garamond"/>
        </w:rPr>
      </w:pPr>
      <w:r w:rsidRPr="00A16B7B">
        <w:rPr>
          <w:rFonts w:ascii="Garamond" w:hAnsi="Garamond"/>
        </w:rPr>
        <w:tab/>
      </w:r>
      <w:r w:rsidRPr="00A16B7B">
        <w:rPr>
          <w:rFonts w:ascii="Garamond" w:hAnsi="Garamond"/>
          <w:b/>
        </w:rPr>
        <w:t>Run</w:t>
      </w:r>
      <w:r w:rsidR="0089781C" w:rsidRPr="00A16B7B">
        <w:rPr>
          <w:rFonts w:ascii="Garamond" w:hAnsi="Garamond"/>
          <w:b/>
        </w:rPr>
        <w:t>-of-the-river</w:t>
      </w:r>
      <w:r w:rsidR="0089781C" w:rsidRPr="00A16B7B">
        <w:rPr>
          <w:rFonts w:ascii="Garamond" w:hAnsi="Garamond"/>
        </w:rPr>
        <w:t xml:space="preserve"> system</w:t>
      </w:r>
      <w:r w:rsidR="00E06F0D" w:rsidRPr="00A16B7B">
        <w:rPr>
          <w:rFonts w:ascii="Garamond" w:hAnsi="Garamond"/>
        </w:rPr>
        <w:t>s simply divert</w:t>
      </w:r>
      <w:r w:rsidR="0089781C" w:rsidRPr="00A16B7B">
        <w:rPr>
          <w:rFonts w:ascii="Garamond" w:hAnsi="Garamond"/>
        </w:rPr>
        <w:t xml:space="preserve"> water from a river or stream to a turbine. After passing through the turbine the water is then fed back into the original water source. This system can be most cost-effective in areas that already have dams in place</w:t>
      </w:r>
      <w:r w:rsidR="0014038C" w:rsidRPr="00A16B7B">
        <w:rPr>
          <w:rFonts w:ascii="Garamond" w:hAnsi="Garamond"/>
        </w:rPr>
        <w:t xml:space="preserve"> that want to provide energy. There is</w:t>
      </w:r>
      <w:r w:rsidR="00E06F0D" w:rsidRPr="00A16B7B">
        <w:rPr>
          <w:rFonts w:ascii="Garamond" w:hAnsi="Garamond"/>
        </w:rPr>
        <w:t xml:space="preserve"> also</w:t>
      </w:r>
      <w:r w:rsidR="0014038C" w:rsidRPr="00A16B7B">
        <w:rPr>
          <w:rFonts w:ascii="Garamond" w:hAnsi="Garamond"/>
        </w:rPr>
        <w:t xml:space="preserve"> an added benefit of a low environmental impact due to the simplicity of needed materials.</w:t>
      </w:r>
    </w:p>
    <w:p w14:paraId="132D8E66" w14:textId="77777777" w:rsidR="0014038C" w:rsidRPr="00A16B7B" w:rsidRDefault="00554D0C" w:rsidP="0089781C">
      <w:pPr>
        <w:rPr>
          <w:rFonts w:ascii="Garamond" w:hAnsi="Garamond"/>
        </w:rPr>
      </w:pPr>
      <w:r w:rsidRPr="00A16B7B">
        <w:rPr>
          <w:rFonts w:ascii="Garamond" w:hAnsi="Garamond"/>
        </w:rPr>
        <w:tab/>
      </w:r>
      <w:r w:rsidRPr="00A16B7B">
        <w:rPr>
          <w:rFonts w:ascii="Garamond" w:hAnsi="Garamond"/>
          <w:b/>
        </w:rPr>
        <w:t>Impoundment</w:t>
      </w:r>
      <w:r w:rsidR="0014038C" w:rsidRPr="00A16B7B">
        <w:rPr>
          <w:rFonts w:ascii="Garamond" w:hAnsi="Garamond"/>
          <w:b/>
        </w:rPr>
        <w:t xml:space="preserve"> </w:t>
      </w:r>
      <w:r w:rsidR="0014038C" w:rsidRPr="00A16B7B">
        <w:rPr>
          <w:rFonts w:ascii="Garamond" w:hAnsi="Garamond"/>
        </w:rPr>
        <w:t xml:space="preserve">involves the use of dams to store and hold water. Many of the </w:t>
      </w:r>
      <w:r w:rsidR="00A16B7B" w:rsidRPr="00A16B7B">
        <w:rPr>
          <w:rFonts w:ascii="Garamond" w:hAnsi="Garamond"/>
        </w:rPr>
        <w:t>large-scale</w:t>
      </w:r>
      <w:r w:rsidR="0014038C" w:rsidRPr="00A16B7B">
        <w:rPr>
          <w:rFonts w:ascii="Garamond" w:hAnsi="Garamond"/>
        </w:rPr>
        <w:t xml:space="preserve"> hydroelectric projects utilize this method due to the large amounts of energy that can be provided. However, this method has a large negative impact on the surrounding ecosystem.</w:t>
      </w:r>
    </w:p>
    <w:p w14:paraId="55BCA82F" w14:textId="77777777" w:rsidR="00FB0635" w:rsidRPr="00A16B7B" w:rsidRDefault="0014038C" w:rsidP="0089781C">
      <w:pPr>
        <w:rPr>
          <w:rFonts w:ascii="Garamond" w:hAnsi="Garamond"/>
        </w:rPr>
      </w:pPr>
      <w:r w:rsidRPr="00A16B7B">
        <w:rPr>
          <w:rFonts w:ascii="Garamond" w:hAnsi="Garamond"/>
        </w:rPr>
        <w:tab/>
      </w:r>
      <w:r w:rsidRPr="00A16B7B">
        <w:rPr>
          <w:rFonts w:ascii="Garamond" w:hAnsi="Garamond"/>
          <w:b/>
        </w:rPr>
        <w:t>Pumped storage</w:t>
      </w:r>
      <w:r w:rsidR="00E06F0D" w:rsidRPr="00A16B7B">
        <w:rPr>
          <w:rFonts w:ascii="Garamond" w:hAnsi="Garamond"/>
          <w:b/>
        </w:rPr>
        <w:t xml:space="preserve"> </w:t>
      </w:r>
      <w:r w:rsidR="002C3365" w:rsidRPr="00A16B7B">
        <w:rPr>
          <w:rFonts w:ascii="Garamond" w:hAnsi="Garamond"/>
        </w:rPr>
        <w:t>involves pumping water that has already passed through the turbines back up into a storage pool. This allows the energy provider to release water during times of high</w:t>
      </w:r>
      <w:r w:rsidR="009D08BE" w:rsidRPr="00A16B7B">
        <w:rPr>
          <w:rFonts w:ascii="Garamond" w:hAnsi="Garamond"/>
        </w:rPr>
        <w:t>-</w:t>
      </w:r>
      <w:r w:rsidR="002C3365" w:rsidRPr="00A16B7B">
        <w:rPr>
          <w:rFonts w:ascii="Garamond" w:hAnsi="Garamond"/>
        </w:rPr>
        <w:t>energy consumption and retain water during low levels of consumption. This method also has a substantial environmental impact.</w:t>
      </w:r>
      <w:r w:rsidR="001D08A0" w:rsidRPr="00A16B7B">
        <w:rPr>
          <w:rStyle w:val="FootnoteReference"/>
          <w:rFonts w:ascii="Garamond" w:hAnsi="Garamond"/>
        </w:rPr>
        <w:footnoteReference w:id="3"/>
      </w:r>
      <w:r w:rsidR="002C3365" w:rsidRPr="00A16B7B">
        <w:rPr>
          <w:rFonts w:ascii="Garamond" w:hAnsi="Garamond"/>
        </w:rPr>
        <w:t xml:space="preserve"> </w:t>
      </w:r>
    </w:p>
    <w:p w14:paraId="418CF7B4" w14:textId="77777777" w:rsidR="00FB0635" w:rsidRPr="00A16B7B" w:rsidRDefault="00FB0635" w:rsidP="0089781C">
      <w:pPr>
        <w:rPr>
          <w:rFonts w:ascii="Garamond" w:hAnsi="Garamond"/>
        </w:rPr>
      </w:pPr>
    </w:p>
    <w:p w14:paraId="58078C0E" w14:textId="77777777" w:rsidR="00FB0635" w:rsidRPr="00A16B7B" w:rsidRDefault="00A16B7B" w:rsidP="0089781C">
      <w:pPr>
        <w:rPr>
          <w:rFonts w:ascii="Garamond" w:hAnsi="Garamond"/>
        </w:rPr>
      </w:pPr>
      <w:r w:rsidRPr="00A16B7B">
        <w:rPr>
          <w:rFonts w:ascii="Garamond" w:hAnsi="Garamond"/>
          <w:noProof/>
        </w:rPr>
        <w:lastRenderedPageBreak/>
        <w:pict w14:anchorId="4E599F06">
          <v:shapetype id="_x0000_t202" coordsize="21600,21600" o:spt="202" path="m0,0l0,21600,21600,21600,21600,0xe">
            <v:stroke joinstyle="miter"/>
            <v:path gradientshapeok="t" o:connecttype="rect"/>
          </v:shapetype>
          <v:shape id="_x0000_s1030" type="#_x0000_t202" style="position:absolute;margin-left:63pt;margin-top:286.35pt;width:315pt;height:20.35pt;z-index:-251644928" stroked="f">
            <v:textbox style="mso-fit-shape-to-text:t" inset="0,0,0,0">
              <w:txbxContent>
                <w:p w14:paraId="7A1EFAFF" w14:textId="77777777" w:rsidR="009D08BE" w:rsidRPr="00415A0A" w:rsidRDefault="009D08BE" w:rsidP="009D08BE">
                  <w:pPr>
                    <w:pStyle w:val="Caption"/>
                    <w:jc w:val="center"/>
                    <w:rPr>
                      <w:rFonts w:ascii="Garamond" w:hAnsi="Garamond"/>
                      <w:noProof/>
                      <w:sz w:val="24"/>
                    </w:rPr>
                  </w:pPr>
                  <w:r>
                    <w:t xml:space="preserve">Figure </w:t>
                  </w:r>
                  <w:r w:rsidR="00A16B7B">
                    <w:fldChar w:fldCharType="begin"/>
                  </w:r>
                  <w:r w:rsidR="00A16B7B">
                    <w:instrText xml:space="preserve"> SEQ Figure \* ARABIC </w:instrText>
                  </w:r>
                  <w:r w:rsidR="00A16B7B">
                    <w:fldChar w:fldCharType="separate"/>
                  </w:r>
                  <w:r>
                    <w:rPr>
                      <w:noProof/>
                    </w:rPr>
                    <w:t>1</w:t>
                  </w:r>
                  <w:r w:rsidR="00A16B7B">
                    <w:rPr>
                      <w:noProof/>
                    </w:rPr>
                    <w:fldChar w:fldCharType="end"/>
                  </w:r>
                </w:p>
              </w:txbxContent>
            </v:textbox>
          </v:shape>
        </w:pict>
      </w:r>
      <w:r w:rsidR="00A303E5" w:rsidRPr="00A16B7B">
        <w:rPr>
          <w:rFonts w:ascii="Garamond" w:hAnsi="Garamond"/>
          <w:noProof/>
        </w:rPr>
        <w:drawing>
          <wp:anchor distT="0" distB="0" distL="114300" distR="114300" simplePos="0" relativeHeight="251659264" behindDoc="0" locked="0" layoutInCell="1" allowOverlap="1" wp14:anchorId="5F368963" wp14:editId="4A417D7F">
            <wp:simplePos x="0" y="0"/>
            <wp:positionH relativeFrom="column">
              <wp:posOffset>800100</wp:posOffset>
            </wp:positionH>
            <wp:positionV relativeFrom="paragraph">
              <wp:posOffset>17145</wp:posOffset>
            </wp:positionV>
            <wp:extent cx="4000500" cy="356235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8664" t="17572" r="33174" b="14058"/>
                    <a:stretch>
                      <a:fillRect/>
                    </a:stretch>
                  </pic:blipFill>
                  <pic:spPr bwMode="auto">
                    <a:xfrm>
                      <a:off x="0" y="0"/>
                      <a:ext cx="4000500" cy="3562350"/>
                    </a:xfrm>
                    <a:prstGeom prst="rect">
                      <a:avLst/>
                    </a:prstGeom>
                    <a:noFill/>
                    <a:ln w="9525">
                      <a:noFill/>
                      <a:miter lim="800000"/>
                      <a:headEnd/>
                      <a:tailEnd/>
                    </a:ln>
                  </pic:spPr>
                </pic:pic>
              </a:graphicData>
            </a:graphic>
          </wp:anchor>
        </w:drawing>
      </w:r>
      <w:r w:rsidR="00FB0635" w:rsidRPr="00A16B7B">
        <w:rPr>
          <w:rFonts w:ascii="Garamond" w:hAnsi="Garamond"/>
        </w:rPr>
        <w:tab/>
      </w:r>
    </w:p>
    <w:p w14:paraId="3494E2DB" w14:textId="77777777" w:rsidR="0089781C" w:rsidRPr="00A16B7B" w:rsidRDefault="0014038C" w:rsidP="0089781C">
      <w:pPr>
        <w:rPr>
          <w:rFonts w:ascii="Garamond" w:hAnsi="Garamond"/>
        </w:rPr>
      </w:pPr>
      <w:r w:rsidRPr="00A16B7B">
        <w:rPr>
          <w:rFonts w:ascii="Garamond" w:hAnsi="Garamond"/>
        </w:rPr>
        <w:t xml:space="preserve"> </w:t>
      </w:r>
      <w:r w:rsidR="00554D0C" w:rsidRPr="00A16B7B">
        <w:rPr>
          <w:rFonts w:ascii="Garamond" w:hAnsi="Garamond"/>
        </w:rPr>
        <w:t xml:space="preserve">  </w:t>
      </w:r>
    </w:p>
    <w:p w14:paraId="4ECFC95E" w14:textId="77777777" w:rsidR="00554D0C" w:rsidRPr="00A16B7B" w:rsidRDefault="00554D0C" w:rsidP="0089781C">
      <w:pPr>
        <w:rPr>
          <w:rFonts w:ascii="Garamond" w:hAnsi="Garamond"/>
        </w:rPr>
      </w:pPr>
      <w:r w:rsidRPr="00A16B7B">
        <w:rPr>
          <w:rFonts w:ascii="Garamond" w:hAnsi="Garamond"/>
        </w:rPr>
        <w:tab/>
      </w:r>
    </w:p>
    <w:p w14:paraId="146D04E0" w14:textId="77777777" w:rsidR="00A303E5" w:rsidRPr="00A16B7B" w:rsidRDefault="00A303E5" w:rsidP="0089781C">
      <w:pPr>
        <w:rPr>
          <w:rFonts w:ascii="Garamond" w:hAnsi="Garamond"/>
        </w:rPr>
      </w:pPr>
    </w:p>
    <w:p w14:paraId="3560C42A" w14:textId="77777777" w:rsidR="00A303E5" w:rsidRPr="00A16B7B" w:rsidRDefault="00A303E5" w:rsidP="0089781C">
      <w:pPr>
        <w:rPr>
          <w:rFonts w:ascii="Garamond" w:hAnsi="Garamond"/>
        </w:rPr>
      </w:pPr>
    </w:p>
    <w:p w14:paraId="5C526156" w14:textId="77777777" w:rsidR="00A303E5" w:rsidRPr="00A16B7B" w:rsidRDefault="00A303E5" w:rsidP="0089781C">
      <w:pPr>
        <w:rPr>
          <w:rFonts w:ascii="Garamond" w:hAnsi="Garamond"/>
        </w:rPr>
      </w:pPr>
    </w:p>
    <w:p w14:paraId="5F6D1787" w14:textId="77777777" w:rsidR="00A303E5" w:rsidRPr="00A16B7B" w:rsidRDefault="00A303E5" w:rsidP="0089781C">
      <w:pPr>
        <w:rPr>
          <w:rFonts w:ascii="Garamond" w:hAnsi="Garamond"/>
        </w:rPr>
      </w:pPr>
    </w:p>
    <w:p w14:paraId="772C7679" w14:textId="77777777" w:rsidR="00A303E5" w:rsidRPr="00A16B7B" w:rsidRDefault="00A303E5" w:rsidP="0089781C">
      <w:pPr>
        <w:rPr>
          <w:rFonts w:ascii="Garamond" w:hAnsi="Garamond"/>
        </w:rPr>
      </w:pPr>
    </w:p>
    <w:p w14:paraId="7FC9F764" w14:textId="77777777" w:rsidR="00A303E5" w:rsidRPr="00A16B7B" w:rsidRDefault="00A303E5" w:rsidP="0089781C">
      <w:pPr>
        <w:rPr>
          <w:rFonts w:ascii="Garamond" w:hAnsi="Garamond"/>
        </w:rPr>
      </w:pPr>
    </w:p>
    <w:p w14:paraId="0224A5DA" w14:textId="77777777" w:rsidR="00A303E5" w:rsidRPr="00A16B7B" w:rsidRDefault="00A303E5" w:rsidP="0089781C">
      <w:pPr>
        <w:rPr>
          <w:rFonts w:ascii="Garamond" w:hAnsi="Garamond"/>
        </w:rPr>
      </w:pPr>
    </w:p>
    <w:p w14:paraId="52FB4CAC" w14:textId="77777777" w:rsidR="00A303E5" w:rsidRPr="00A16B7B" w:rsidRDefault="00A303E5" w:rsidP="0089781C">
      <w:pPr>
        <w:rPr>
          <w:rFonts w:ascii="Garamond" w:hAnsi="Garamond"/>
        </w:rPr>
      </w:pPr>
    </w:p>
    <w:p w14:paraId="0DB95056" w14:textId="77777777" w:rsidR="00A303E5" w:rsidRPr="00A16B7B" w:rsidRDefault="00A303E5" w:rsidP="0089781C">
      <w:pPr>
        <w:rPr>
          <w:rFonts w:ascii="Garamond" w:hAnsi="Garamond"/>
        </w:rPr>
      </w:pPr>
    </w:p>
    <w:p w14:paraId="194BA24D" w14:textId="77777777" w:rsidR="00A303E5" w:rsidRPr="00A16B7B" w:rsidRDefault="00A303E5" w:rsidP="0089781C">
      <w:pPr>
        <w:rPr>
          <w:rFonts w:ascii="Garamond" w:hAnsi="Garamond"/>
        </w:rPr>
      </w:pPr>
    </w:p>
    <w:p w14:paraId="059E1A26" w14:textId="77777777" w:rsidR="00A303E5" w:rsidRPr="00A16B7B" w:rsidRDefault="00A303E5" w:rsidP="0089781C">
      <w:pPr>
        <w:rPr>
          <w:rFonts w:ascii="Garamond" w:hAnsi="Garamond"/>
        </w:rPr>
      </w:pPr>
    </w:p>
    <w:p w14:paraId="1D5DE3CC" w14:textId="77777777" w:rsidR="00A303E5" w:rsidRPr="00A16B7B" w:rsidRDefault="00A303E5" w:rsidP="0089781C">
      <w:pPr>
        <w:rPr>
          <w:rFonts w:ascii="Garamond" w:hAnsi="Garamond"/>
        </w:rPr>
      </w:pPr>
    </w:p>
    <w:p w14:paraId="35F8C13B" w14:textId="77777777" w:rsidR="00A303E5" w:rsidRPr="00A16B7B" w:rsidRDefault="00A303E5" w:rsidP="0089781C">
      <w:pPr>
        <w:rPr>
          <w:rFonts w:ascii="Garamond" w:hAnsi="Garamond"/>
        </w:rPr>
      </w:pPr>
    </w:p>
    <w:p w14:paraId="2319D026" w14:textId="77777777" w:rsidR="00A303E5" w:rsidRPr="00A16B7B" w:rsidRDefault="00A303E5" w:rsidP="0089781C">
      <w:pPr>
        <w:rPr>
          <w:rFonts w:ascii="Garamond" w:hAnsi="Garamond"/>
        </w:rPr>
      </w:pPr>
    </w:p>
    <w:p w14:paraId="305301DF" w14:textId="77777777" w:rsidR="00A303E5" w:rsidRPr="00A16B7B" w:rsidRDefault="00A303E5" w:rsidP="0089781C">
      <w:pPr>
        <w:rPr>
          <w:rFonts w:ascii="Garamond" w:hAnsi="Garamond"/>
        </w:rPr>
      </w:pPr>
    </w:p>
    <w:p w14:paraId="7B7B8719" w14:textId="77777777" w:rsidR="00A303E5" w:rsidRPr="00A16B7B" w:rsidRDefault="00A303E5" w:rsidP="0089781C">
      <w:pPr>
        <w:rPr>
          <w:rFonts w:ascii="Garamond" w:hAnsi="Garamond"/>
        </w:rPr>
      </w:pPr>
    </w:p>
    <w:p w14:paraId="4CFAC809" w14:textId="77777777" w:rsidR="00A303E5" w:rsidRPr="00A16B7B" w:rsidRDefault="00A303E5" w:rsidP="0089781C">
      <w:pPr>
        <w:rPr>
          <w:rFonts w:ascii="Garamond" w:hAnsi="Garamond"/>
        </w:rPr>
      </w:pPr>
    </w:p>
    <w:p w14:paraId="4BD8E825" w14:textId="77777777" w:rsidR="00A303E5" w:rsidRPr="00A16B7B" w:rsidRDefault="00A303E5" w:rsidP="0089781C">
      <w:pPr>
        <w:rPr>
          <w:rFonts w:ascii="Garamond" w:hAnsi="Garamond"/>
        </w:rPr>
      </w:pPr>
    </w:p>
    <w:p w14:paraId="5B4EBC57" w14:textId="77777777" w:rsidR="00F50209" w:rsidRPr="00A16B7B" w:rsidRDefault="009D08BE" w:rsidP="009D08BE">
      <w:pPr>
        <w:pStyle w:val="Heading3"/>
        <w:rPr>
          <w:rFonts w:ascii="Garamond" w:hAnsi="Garamond"/>
        </w:rPr>
      </w:pPr>
      <w:r w:rsidRPr="00A16B7B">
        <w:rPr>
          <w:rFonts w:ascii="Garamond" w:hAnsi="Garamond"/>
        </w:rPr>
        <w:t>Case Studies</w:t>
      </w:r>
    </w:p>
    <w:p w14:paraId="769C3AD5" w14:textId="77777777" w:rsidR="00F50209" w:rsidRPr="00A16B7B" w:rsidRDefault="00F50209" w:rsidP="009D08BE">
      <w:pPr>
        <w:pStyle w:val="Heading4"/>
        <w:rPr>
          <w:rFonts w:ascii="Garamond" w:hAnsi="Garamond"/>
        </w:rPr>
      </w:pPr>
      <w:r w:rsidRPr="00A16B7B">
        <w:rPr>
          <w:rFonts w:ascii="Garamond" w:hAnsi="Garamond"/>
        </w:rPr>
        <w:t xml:space="preserve"> Logan, UT</w:t>
      </w:r>
    </w:p>
    <w:p w14:paraId="6289E66D" w14:textId="77777777" w:rsidR="00F50209" w:rsidRPr="00A16B7B" w:rsidRDefault="00AB358C" w:rsidP="00F50209">
      <w:pPr>
        <w:rPr>
          <w:rFonts w:ascii="Garamond" w:hAnsi="Garamond"/>
        </w:rPr>
      </w:pPr>
      <w:r w:rsidRPr="00A16B7B">
        <w:rPr>
          <w:rFonts w:ascii="Garamond" w:hAnsi="Garamond"/>
        </w:rPr>
        <w:tab/>
      </w:r>
      <w:r w:rsidR="00F50209" w:rsidRPr="00A16B7B">
        <w:rPr>
          <w:rFonts w:ascii="Garamond" w:hAnsi="Garamond"/>
        </w:rPr>
        <w:t>Logan, Utah, located at the mouth of Logan Canyon, is ide</w:t>
      </w:r>
      <w:r w:rsidR="00F50209" w:rsidRPr="00A16B7B">
        <w:rPr>
          <w:rFonts w:ascii="Garamond" w:hAnsi="Garamond"/>
        </w:rPr>
        <w:softHyphen/>
        <w:t>ally situated for hydroelectric power. In 2003, the City of Logan hired Stanley Consultants of Salt Lake City, Utah, to provide a more in-depth study of eleven sites within Logan’s existing culinary and irrigation supply system as potential micro hydro sites.</w:t>
      </w:r>
      <w:r w:rsidR="00D4165E" w:rsidRPr="00A16B7B">
        <w:rPr>
          <w:rFonts w:ascii="Garamond" w:hAnsi="Garamond"/>
        </w:rPr>
        <w:t xml:space="preserve"> However,</w:t>
      </w:r>
      <w:r w:rsidR="00F50209" w:rsidRPr="00A16B7B">
        <w:rPr>
          <w:rFonts w:ascii="Garamond" w:hAnsi="Garamond"/>
        </w:rPr>
        <w:t xml:space="preserve"> </w:t>
      </w:r>
      <w:r w:rsidR="00D4165E" w:rsidRPr="00A16B7B">
        <w:rPr>
          <w:rFonts w:ascii="Garamond" w:hAnsi="Garamond"/>
        </w:rPr>
        <w:t>d</w:t>
      </w:r>
      <w:r w:rsidR="00F50209" w:rsidRPr="00A16B7B">
        <w:rPr>
          <w:rFonts w:ascii="Garamond" w:hAnsi="Garamond"/>
        </w:rPr>
        <w:t xml:space="preserve">ue to </w:t>
      </w:r>
      <w:r w:rsidR="00D4165E" w:rsidRPr="00A16B7B">
        <w:rPr>
          <w:rFonts w:ascii="Garamond" w:hAnsi="Garamond"/>
        </w:rPr>
        <w:t>the variance in</w:t>
      </w:r>
      <w:r w:rsidR="00F50209" w:rsidRPr="00A16B7B">
        <w:rPr>
          <w:rFonts w:ascii="Garamond" w:hAnsi="Garamond"/>
        </w:rPr>
        <w:t xml:space="preserve"> flow rates, only one of th</w:t>
      </w:r>
      <w:r w:rsidR="00D4165E" w:rsidRPr="00A16B7B">
        <w:rPr>
          <w:rFonts w:ascii="Garamond" w:hAnsi="Garamond"/>
        </w:rPr>
        <w:t>e sites</w:t>
      </w:r>
      <w:r w:rsidR="00F50209" w:rsidRPr="00A16B7B">
        <w:rPr>
          <w:rFonts w:ascii="Garamond" w:hAnsi="Garamond"/>
        </w:rPr>
        <w:t xml:space="preserve"> showed a payback of less than </w:t>
      </w:r>
      <w:r w:rsidR="00A16B7B" w:rsidRPr="00A16B7B">
        <w:rPr>
          <w:rFonts w:ascii="Garamond" w:hAnsi="Garamond"/>
        </w:rPr>
        <w:t>20 years</w:t>
      </w:r>
      <w:r w:rsidR="00F50209" w:rsidRPr="00A16B7B">
        <w:rPr>
          <w:rFonts w:ascii="Garamond" w:hAnsi="Garamond"/>
        </w:rPr>
        <w:t>, although four others were considered potentially viable. Stanley Consultants estimated that 800</w:t>
      </w:r>
      <w:r w:rsidR="00A16B7B" w:rsidRPr="00A16B7B">
        <w:rPr>
          <w:rFonts w:ascii="Garamond" w:hAnsi="Garamond"/>
        </w:rPr>
        <w:t>,000 kWh</w:t>
      </w:r>
      <w:r w:rsidR="00F50209" w:rsidRPr="00A16B7B">
        <w:rPr>
          <w:rFonts w:ascii="Garamond" w:hAnsi="Garamond"/>
        </w:rPr>
        <w:t xml:space="preserve"> could b</w:t>
      </w:r>
      <w:r w:rsidR="00D4165E" w:rsidRPr="00A16B7B">
        <w:rPr>
          <w:rFonts w:ascii="Garamond" w:hAnsi="Garamond"/>
        </w:rPr>
        <w:t>e produced annually at this</w:t>
      </w:r>
      <w:r w:rsidR="00F50209" w:rsidRPr="00A16B7B">
        <w:rPr>
          <w:rFonts w:ascii="Garamond" w:hAnsi="Garamond"/>
        </w:rPr>
        <w:t xml:space="preserve"> site. This would result in $47,200 of annual income for Logan City. The project was estimated to have a cost of $528,000 and </w:t>
      </w:r>
      <w:r w:rsidRPr="00A16B7B">
        <w:rPr>
          <w:rFonts w:ascii="Garamond" w:hAnsi="Garamond"/>
        </w:rPr>
        <w:t>a payback of roughly 12 years.</w:t>
      </w:r>
      <w:r w:rsidR="00F50209" w:rsidRPr="00A16B7B">
        <w:rPr>
          <w:rFonts w:ascii="Garamond" w:hAnsi="Garamond"/>
        </w:rPr>
        <w:t xml:space="preserve"> The final cost of the project was $1.4 million. The micro hydro project is expected to produce 750,000 kW</w:t>
      </w:r>
      <w:r w:rsidR="0044687C" w:rsidRPr="00A16B7B">
        <w:rPr>
          <w:rFonts w:ascii="Garamond" w:hAnsi="Garamond"/>
        </w:rPr>
        <w:t>h</w:t>
      </w:r>
      <w:r w:rsidR="00F50209" w:rsidRPr="00A16B7B">
        <w:rPr>
          <w:rFonts w:ascii="Garamond" w:hAnsi="Garamond"/>
        </w:rPr>
        <w:t xml:space="preserve"> a year</w:t>
      </w:r>
      <w:r w:rsidR="000905A8" w:rsidRPr="00A16B7B">
        <w:rPr>
          <w:rFonts w:ascii="Garamond" w:hAnsi="Garamond"/>
        </w:rPr>
        <w:t>,</w:t>
      </w:r>
      <w:r w:rsidR="00F50209" w:rsidRPr="00A16B7B">
        <w:rPr>
          <w:rFonts w:ascii="Garamond" w:hAnsi="Garamond"/>
        </w:rPr>
        <w:t xml:space="preserve"> which is the equivalent of $30,000 to $50,000. The expected simple payback will range from 14 to 24 years. The maintenance costs are estimated at $5,000. The life of the turbine is about 25-30 years depend</w:t>
      </w:r>
      <w:r w:rsidR="00F50209" w:rsidRPr="00A16B7B">
        <w:rPr>
          <w:rFonts w:ascii="Garamond" w:hAnsi="Garamond"/>
        </w:rPr>
        <w:softHyphen/>
        <w:t>ing on how much sediment is in the water.</w:t>
      </w:r>
      <w:r w:rsidR="000176F8" w:rsidRPr="00A16B7B">
        <w:rPr>
          <w:rStyle w:val="FootnoteReference"/>
          <w:rFonts w:ascii="Garamond" w:hAnsi="Garamond"/>
        </w:rPr>
        <w:footnoteReference w:id="4"/>
      </w:r>
    </w:p>
    <w:p w14:paraId="5F59D6E9" w14:textId="77777777" w:rsidR="00224BE9" w:rsidRPr="00A16B7B" w:rsidRDefault="00224BE9" w:rsidP="00F50209">
      <w:pPr>
        <w:rPr>
          <w:rFonts w:ascii="Garamond" w:hAnsi="Garamond"/>
        </w:rPr>
      </w:pPr>
    </w:p>
    <w:p w14:paraId="14969764" w14:textId="77777777" w:rsidR="00F50209" w:rsidRPr="00A16B7B" w:rsidRDefault="00F50209" w:rsidP="009D08BE">
      <w:pPr>
        <w:pStyle w:val="Heading4"/>
        <w:rPr>
          <w:rFonts w:ascii="Garamond" w:hAnsi="Garamond"/>
        </w:rPr>
      </w:pPr>
      <w:r w:rsidRPr="00A16B7B">
        <w:rPr>
          <w:rFonts w:ascii="Garamond" w:hAnsi="Garamond"/>
        </w:rPr>
        <w:t xml:space="preserve"> Pleasant Grove, UT </w:t>
      </w:r>
    </w:p>
    <w:p w14:paraId="703A9CA2" w14:textId="77777777" w:rsidR="00F50209" w:rsidRPr="00A16B7B" w:rsidRDefault="00AB358C" w:rsidP="00F50209">
      <w:pPr>
        <w:rPr>
          <w:rFonts w:ascii="Garamond" w:hAnsi="Garamond"/>
        </w:rPr>
      </w:pPr>
      <w:r w:rsidRPr="00A16B7B">
        <w:rPr>
          <w:rFonts w:ascii="Garamond" w:hAnsi="Garamond"/>
        </w:rPr>
        <w:tab/>
      </w:r>
      <w:r w:rsidR="00F50209" w:rsidRPr="00A16B7B">
        <w:rPr>
          <w:rFonts w:ascii="Garamond" w:hAnsi="Garamond"/>
        </w:rPr>
        <w:t xml:space="preserve">Pleasant Grove hired Water Works Engineers to conduct a similar study of their city’s potential for micro hydro projects. </w:t>
      </w:r>
      <w:r w:rsidR="00D4165E" w:rsidRPr="00A16B7B">
        <w:rPr>
          <w:rFonts w:ascii="Garamond" w:hAnsi="Garamond"/>
        </w:rPr>
        <w:t xml:space="preserve"> In t</w:t>
      </w:r>
      <w:r w:rsidR="00F50209" w:rsidRPr="00A16B7B">
        <w:rPr>
          <w:rFonts w:ascii="Garamond" w:hAnsi="Garamond"/>
        </w:rPr>
        <w:t>he fall of 2009, the Battle Creek area was identified as having the best conditions for a micro hydro applica</w:t>
      </w:r>
      <w:r w:rsidR="00423FF4" w:rsidRPr="00A16B7B">
        <w:rPr>
          <w:rFonts w:ascii="Garamond" w:hAnsi="Garamond"/>
        </w:rPr>
        <w:t>tion</w:t>
      </w:r>
      <w:r w:rsidR="00F50209" w:rsidRPr="00A16B7B">
        <w:rPr>
          <w:rFonts w:ascii="Garamond" w:hAnsi="Garamond"/>
        </w:rPr>
        <w:t>.</w:t>
      </w:r>
      <w:r w:rsidR="00DD7EA7" w:rsidRPr="00A16B7B">
        <w:rPr>
          <w:rFonts w:ascii="Garamond" w:hAnsi="Garamond"/>
        </w:rPr>
        <w:t xml:space="preserve"> Due to the unique variations in water flow</w:t>
      </w:r>
      <w:r w:rsidR="000905A8" w:rsidRPr="00A16B7B">
        <w:rPr>
          <w:rFonts w:ascii="Garamond" w:hAnsi="Garamond"/>
        </w:rPr>
        <w:t>,</w:t>
      </w:r>
      <w:r w:rsidR="00DD7EA7" w:rsidRPr="00A16B7B">
        <w:rPr>
          <w:rFonts w:ascii="Garamond" w:hAnsi="Garamond"/>
        </w:rPr>
        <w:t xml:space="preserve"> </w:t>
      </w:r>
      <w:r w:rsidR="00F50209" w:rsidRPr="00A16B7B">
        <w:rPr>
          <w:rFonts w:ascii="Garamond" w:hAnsi="Garamond"/>
        </w:rPr>
        <w:t>Pleasant Grove</w:t>
      </w:r>
      <w:r w:rsidR="00DD7EA7" w:rsidRPr="00A16B7B">
        <w:rPr>
          <w:rFonts w:ascii="Garamond" w:hAnsi="Garamond"/>
        </w:rPr>
        <w:t xml:space="preserve"> wanted to investigate newer micro hydro technologies in order to reap the greatest benefit of the system. W</w:t>
      </w:r>
      <w:r w:rsidR="00F50209" w:rsidRPr="00A16B7B">
        <w:rPr>
          <w:rFonts w:ascii="Garamond" w:hAnsi="Garamond"/>
        </w:rPr>
        <w:t xml:space="preserve">ith the development of a system using </w:t>
      </w:r>
      <w:r w:rsidR="00DD7EA7" w:rsidRPr="00A16B7B">
        <w:rPr>
          <w:rFonts w:ascii="Garamond" w:hAnsi="Garamond"/>
        </w:rPr>
        <w:t xml:space="preserve">new </w:t>
      </w:r>
      <w:r w:rsidR="00F50209" w:rsidRPr="00A16B7B">
        <w:rPr>
          <w:rFonts w:ascii="Garamond" w:hAnsi="Garamond"/>
        </w:rPr>
        <w:t>technol</w:t>
      </w:r>
      <w:r w:rsidR="00F50209" w:rsidRPr="00A16B7B">
        <w:rPr>
          <w:rFonts w:ascii="Garamond" w:hAnsi="Garamond"/>
        </w:rPr>
        <w:softHyphen/>
        <w:t>ogy, Pleasant Grove believes it may be able to ta</w:t>
      </w:r>
      <w:r w:rsidR="00DD7EA7" w:rsidRPr="00A16B7B">
        <w:rPr>
          <w:rFonts w:ascii="Garamond" w:hAnsi="Garamond"/>
        </w:rPr>
        <w:t>ke ad</w:t>
      </w:r>
      <w:r w:rsidR="00A6518C" w:rsidRPr="00A16B7B">
        <w:rPr>
          <w:rFonts w:ascii="Garamond" w:hAnsi="Garamond"/>
        </w:rPr>
        <w:t>van</w:t>
      </w:r>
      <w:r w:rsidR="00A6518C" w:rsidRPr="00A16B7B">
        <w:rPr>
          <w:rFonts w:ascii="Garamond" w:hAnsi="Garamond"/>
        </w:rPr>
        <w:softHyphen/>
        <w:t>tage of many other sites</w:t>
      </w:r>
      <w:r w:rsidR="00F50209" w:rsidRPr="00A16B7B">
        <w:rPr>
          <w:rFonts w:ascii="Garamond" w:hAnsi="Garamond"/>
        </w:rPr>
        <w:t xml:space="preserve"> in the city’s culinary water system. The </w:t>
      </w:r>
      <w:r w:rsidR="00F50209" w:rsidRPr="00A16B7B">
        <w:rPr>
          <w:rFonts w:ascii="Garamond" w:hAnsi="Garamond"/>
        </w:rPr>
        <w:lastRenderedPageBreak/>
        <w:t xml:space="preserve">City estimates that it could </w:t>
      </w:r>
      <w:r w:rsidR="0044687C" w:rsidRPr="00A16B7B">
        <w:rPr>
          <w:rFonts w:ascii="Garamond" w:hAnsi="Garamond"/>
        </w:rPr>
        <w:t>produce 1,072,801 kWh</w:t>
      </w:r>
      <w:r w:rsidR="00F50209" w:rsidRPr="00A16B7B">
        <w:rPr>
          <w:rFonts w:ascii="Garamond" w:hAnsi="Garamond"/>
        </w:rPr>
        <w:t xml:space="preserve"> of electricity annually. This would be enough energy to offset the current electrical consumption for all of the city’s municipal buildings. Financially, </w:t>
      </w:r>
      <w:r w:rsidR="00F50209" w:rsidRPr="00A16B7B">
        <w:rPr>
          <w:rFonts w:ascii="Garamond" w:hAnsi="Garamond"/>
          <w:i/>
        </w:rPr>
        <w:t>the city expects a potential payba</w:t>
      </w:r>
      <w:r w:rsidR="00423FF4" w:rsidRPr="00A16B7B">
        <w:rPr>
          <w:rFonts w:ascii="Garamond" w:hAnsi="Garamond"/>
          <w:i/>
        </w:rPr>
        <w:t>ck in as little as five years</w:t>
      </w:r>
      <w:r w:rsidR="00423FF4" w:rsidRPr="00A16B7B">
        <w:rPr>
          <w:rFonts w:ascii="Garamond" w:hAnsi="Garamond"/>
        </w:rPr>
        <w:t>.</w:t>
      </w:r>
      <w:r w:rsidR="009A2CCE" w:rsidRPr="00A16B7B">
        <w:rPr>
          <w:rStyle w:val="FootnoteReference"/>
          <w:rFonts w:ascii="Garamond" w:hAnsi="Garamond"/>
        </w:rPr>
        <w:footnoteReference w:id="5"/>
      </w:r>
    </w:p>
    <w:p w14:paraId="1397F3BB" w14:textId="77777777" w:rsidR="00F50209" w:rsidRPr="00A16B7B" w:rsidRDefault="00F50209" w:rsidP="00A303E5">
      <w:pPr>
        <w:pStyle w:val="Heading3"/>
        <w:rPr>
          <w:rFonts w:ascii="Garamond" w:hAnsi="Garamond"/>
        </w:rPr>
      </w:pPr>
    </w:p>
    <w:p w14:paraId="476E1098" w14:textId="77777777" w:rsidR="00A303E5" w:rsidRPr="00A16B7B" w:rsidRDefault="00A303E5" w:rsidP="005E46A6">
      <w:pPr>
        <w:pStyle w:val="Heading4"/>
        <w:rPr>
          <w:rFonts w:ascii="Garamond" w:hAnsi="Garamond"/>
        </w:rPr>
      </w:pPr>
      <w:r w:rsidRPr="00A16B7B">
        <w:rPr>
          <w:rFonts w:ascii="Garamond" w:hAnsi="Garamond"/>
        </w:rPr>
        <w:t>Geographical Requirements</w:t>
      </w:r>
    </w:p>
    <w:p w14:paraId="647F71E1" w14:textId="77777777" w:rsidR="00A303E5" w:rsidRPr="00A16B7B" w:rsidRDefault="00A303E5" w:rsidP="00A303E5">
      <w:pPr>
        <w:pStyle w:val="ListParagraph"/>
        <w:ind w:left="0"/>
        <w:rPr>
          <w:rFonts w:ascii="Garamond" w:hAnsi="Garamond" w:cs="Times New Roman"/>
        </w:rPr>
      </w:pPr>
      <w:r w:rsidRPr="00A16B7B">
        <w:rPr>
          <w:rFonts w:ascii="Garamond" w:hAnsi="Garamond"/>
        </w:rPr>
        <w:tab/>
      </w:r>
      <w:r w:rsidRPr="00A16B7B">
        <w:rPr>
          <w:rFonts w:ascii="Garamond" w:hAnsi="Garamond" w:cs="Times New Roman"/>
        </w:rPr>
        <w:t>The most important</w:t>
      </w:r>
      <w:r w:rsidR="0044687C" w:rsidRPr="00A16B7B">
        <w:rPr>
          <w:rFonts w:ascii="Garamond" w:hAnsi="Garamond" w:cs="Times New Roman"/>
        </w:rPr>
        <w:t xml:space="preserve"> requirements in</w:t>
      </w:r>
      <w:r w:rsidRPr="00A16B7B">
        <w:rPr>
          <w:rFonts w:ascii="Garamond" w:hAnsi="Garamond" w:cs="Times New Roman"/>
        </w:rPr>
        <w:t xml:space="preserve"> determining whether a particular site</w:t>
      </w:r>
      <w:r w:rsidR="0044687C" w:rsidRPr="00A16B7B">
        <w:rPr>
          <w:rFonts w:ascii="Garamond" w:hAnsi="Garamond" w:cs="Times New Roman"/>
        </w:rPr>
        <w:t xml:space="preserve"> </w:t>
      </w:r>
      <w:r w:rsidR="00BF3628" w:rsidRPr="00A16B7B">
        <w:rPr>
          <w:rFonts w:ascii="Garamond" w:hAnsi="Garamond" w:cs="Times New Roman"/>
        </w:rPr>
        <w:t>i</w:t>
      </w:r>
      <w:r w:rsidR="0044687C" w:rsidRPr="00A16B7B">
        <w:rPr>
          <w:rFonts w:ascii="Garamond" w:hAnsi="Garamond" w:cs="Times New Roman"/>
        </w:rPr>
        <w:t>s</w:t>
      </w:r>
      <w:r w:rsidR="00BF3628" w:rsidRPr="00A16B7B">
        <w:rPr>
          <w:rFonts w:ascii="Garamond" w:hAnsi="Garamond" w:cs="Times New Roman"/>
        </w:rPr>
        <w:t xml:space="preserve"> economically</w:t>
      </w:r>
      <w:r w:rsidR="000905A8" w:rsidRPr="00A16B7B">
        <w:rPr>
          <w:rFonts w:ascii="Garamond" w:hAnsi="Garamond" w:cs="Times New Roman"/>
        </w:rPr>
        <w:t xml:space="preserve"> viable are</w:t>
      </w:r>
      <w:r w:rsidR="0044687C" w:rsidRPr="00A16B7B">
        <w:rPr>
          <w:rFonts w:ascii="Garamond" w:hAnsi="Garamond" w:cs="Times New Roman"/>
        </w:rPr>
        <w:t xml:space="preserve"> whether it</w:t>
      </w:r>
      <w:r w:rsidRPr="00A16B7B">
        <w:rPr>
          <w:rFonts w:ascii="Garamond" w:hAnsi="Garamond" w:cs="Times New Roman"/>
        </w:rPr>
        <w:t xml:space="preserve"> has sufficient head and flow to produce enough energy.</w:t>
      </w:r>
      <w:r w:rsidRPr="00A16B7B">
        <w:rPr>
          <w:rStyle w:val="FootnoteReference"/>
          <w:rFonts w:ascii="Garamond" w:hAnsi="Garamond" w:cs="Times New Roman"/>
        </w:rPr>
        <w:footnoteReference w:id="6"/>
      </w:r>
      <w:r w:rsidRPr="00A16B7B">
        <w:rPr>
          <w:rFonts w:ascii="Garamond" w:hAnsi="Garamond" w:cs="Times New Roman"/>
        </w:rPr>
        <w:t xml:space="preserve"> Head is the height difference between the starting poin</w:t>
      </w:r>
      <w:r w:rsidR="001471C4" w:rsidRPr="00A16B7B">
        <w:rPr>
          <w:rFonts w:ascii="Garamond" w:hAnsi="Garamond" w:cs="Times New Roman"/>
        </w:rPr>
        <w:t>t of the for</w:t>
      </w:r>
      <w:r w:rsidR="00093575" w:rsidRPr="00A16B7B">
        <w:rPr>
          <w:rFonts w:ascii="Garamond" w:hAnsi="Garamond" w:cs="Times New Roman"/>
        </w:rPr>
        <w:t>e</w:t>
      </w:r>
      <w:r w:rsidR="001471C4" w:rsidRPr="00A16B7B">
        <w:rPr>
          <w:rFonts w:ascii="Garamond" w:hAnsi="Garamond" w:cs="Times New Roman"/>
        </w:rPr>
        <w:t>bay</w:t>
      </w:r>
      <w:r w:rsidRPr="00A16B7B">
        <w:rPr>
          <w:rFonts w:ascii="Garamond" w:hAnsi="Garamond" w:cs="Times New Roman"/>
        </w:rPr>
        <w:t xml:space="preserve"> and the location of the turbine</w:t>
      </w:r>
      <w:r w:rsidR="00093575" w:rsidRPr="00A16B7B">
        <w:rPr>
          <w:rFonts w:ascii="Garamond" w:hAnsi="Garamond" w:cs="Times New Roman"/>
        </w:rPr>
        <w:t xml:space="preserve"> in the powerhouse</w:t>
      </w:r>
      <w:r w:rsidRPr="00A16B7B">
        <w:rPr>
          <w:rFonts w:ascii="Garamond" w:hAnsi="Garamond" w:cs="Times New Roman"/>
        </w:rPr>
        <w:t>.</w:t>
      </w:r>
      <w:r w:rsidR="0044687C" w:rsidRPr="00A16B7B">
        <w:rPr>
          <w:rFonts w:ascii="Garamond" w:hAnsi="Garamond" w:cs="Times New Roman"/>
        </w:rPr>
        <w:t xml:space="preserve"> Flow, usually listed as gallons per minute, is how much</w:t>
      </w:r>
      <w:r w:rsidR="00D253D0" w:rsidRPr="00A16B7B">
        <w:rPr>
          <w:rFonts w:ascii="Garamond" w:hAnsi="Garamond" w:cs="Times New Roman"/>
        </w:rPr>
        <w:t xml:space="preserve"> water passes through the water source</w:t>
      </w:r>
      <w:r w:rsidR="0044687C" w:rsidRPr="00A16B7B">
        <w:rPr>
          <w:rFonts w:ascii="Garamond" w:hAnsi="Garamond" w:cs="Times New Roman"/>
        </w:rPr>
        <w:t xml:space="preserve"> within a set amount of time. </w:t>
      </w:r>
      <w:r w:rsidRPr="00A16B7B">
        <w:rPr>
          <w:rFonts w:ascii="Garamond" w:hAnsi="Garamond" w:cs="Times New Roman"/>
        </w:rPr>
        <w:t xml:space="preserve"> The amount of possible energy production is</w:t>
      </w:r>
      <w:r w:rsidR="00093575" w:rsidRPr="00A16B7B">
        <w:rPr>
          <w:rFonts w:ascii="Garamond" w:hAnsi="Garamond" w:cs="Times New Roman"/>
        </w:rPr>
        <w:t xml:space="preserve"> </w:t>
      </w:r>
      <w:r w:rsidRPr="00A16B7B">
        <w:rPr>
          <w:rFonts w:ascii="Garamond" w:hAnsi="Garamond" w:cs="Times New Roman"/>
        </w:rPr>
        <w:t>dependent on</w:t>
      </w:r>
      <w:r w:rsidR="00BF3628" w:rsidRPr="00A16B7B">
        <w:rPr>
          <w:rFonts w:ascii="Garamond" w:hAnsi="Garamond" w:cs="Times New Roman"/>
        </w:rPr>
        <w:t xml:space="preserve"> having sufficient levels of</w:t>
      </w:r>
      <w:r w:rsidR="0044687C" w:rsidRPr="00A16B7B">
        <w:rPr>
          <w:rFonts w:ascii="Garamond" w:hAnsi="Garamond" w:cs="Times New Roman"/>
        </w:rPr>
        <w:t xml:space="preserve"> both</w:t>
      </w:r>
      <w:r w:rsidRPr="00A16B7B">
        <w:rPr>
          <w:rFonts w:ascii="Garamond" w:hAnsi="Garamond" w:cs="Times New Roman"/>
        </w:rPr>
        <w:t xml:space="preserve"> head</w:t>
      </w:r>
      <w:r w:rsidR="0044687C" w:rsidRPr="00A16B7B">
        <w:rPr>
          <w:rFonts w:ascii="Garamond" w:hAnsi="Garamond" w:cs="Times New Roman"/>
        </w:rPr>
        <w:t xml:space="preserve"> and flow. </w:t>
      </w:r>
      <w:r w:rsidR="00BF3628" w:rsidRPr="00A16B7B">
        <w:rPr>
          <w:rFonts w:ascii="Garamond" w:hAnsi="Garamond" w:cs="Times New Roman"/>
        </w:rPr>
        <w:t>An ideal location has both large head and large flow thereby having the greatest potential for maximum energy output from the micro hydro system</w:t>
      </w:r>
      <w:r w:rsidR="00093575" w:rsidRPr="00A16B7B">
        <w:rPr>
          <w:rFonts w:ascii="Garamond" w:hAnsi="Garamond" w:cs="Times New Roman"/>
        </w:rPr>
        <w:t>.</w:t>
      </w:r>
      <w:r w:rsidR="00BF3628" w:rsidRPr="00A16B7B">
        <w:rPr>
          <w:rFonts w:ascii="Garamond" w:hAnsi="Garamond" w:cs="Times New Roman"/>
        </w:rPr>
        <w:t xml:space="preserve"> Low head and low flow sites can still produce energy but the payback period would be so long as to make it </w:t>
      </w:r>
      <w:r w:rsidR="00D253D0" w:rsidRPr="00A16B7B">
        <w:rPr>
          <w:rFonts w:ascii="Garamond" w:hAnsi="Garamond" w:cs="Times New Roman"/>
        </w:rPr>
        <w:t>not economically viable</w:t>
      </w:r>
      <w:r w:rsidR="00BF3628" w:rsidRPr="00A16B7B">
        <w:rPr>
          <w:rFonts w:ascii="Garamond" w:hAnsi="Garamond" w:cs="Times New Roman"/>
        </w:rPr>
        <w:t>.</w:t>
      </w:r>
    </w:p>
    <w:p w14:paraId="0840BCB4" w14:textId="77777777" w:rsidR="00B01215" w:rsidRPr="00A16B7B" w:rsidRDefault="00B01215" w:rsidP="00A303E5">
      <w:pPr>
        <w:pStyle w:val="ListParagraph"/>
        <w:ind w:left="0"/>
        <w:rPr>
          <w:rFonts w:ascii="Garamond" w:hAnsi="Garamond" w:cs="Times New Roman"/>
        </w:rPr>
      </w:pPr>
    </w:p>
    <w:p w14:paraId="3693F173" w14:textId="77777777" w:rsidR="00B01215" w:rsidRPr="00A16B7B" w:rsidRDefault="00B01215" w:rsidP="005E46A6">
      <w:pPr>
        <w:pStyle w:val="Heading4"/>
        <w:rPr>
          <w:rFonts w:ascii="Garamond" w:hAnsi="Garamond"/>
        </w:rPr>
      </w:pPr>
      <w:r w:rsidRPr="00A16B7B">
        <w:rPr>
          <w:rFonts w:ascii="Garamond" w:hAnsi="Garamond"/>
        </w:rPr>
        <w:t>Energy Output Levels</w:t>
      </w:r>
    </w:p>
    <w:p w14:paraId="64A29B1F" w14:textId="77777777" w:rsidR="00B01215" w:rsidRPr="00A16B7B" w:rsidRDefault="000905A8" w:rsidP="00B01215">
      <w:pPr>
        <w:rPr>
          <w:rFonts w:ascii="Garamond" w:hAnsi="Garamond"/>
        </w:rPr>
      </w:pPr>
      <w:r w:rsidRPr="00A16B7B">
        <w:rPr>
          <w:rFonts w:ascii="Garamond" w:hAnsi="Garamond"/>
        </w:rPr>
        <w:tab/>
        <w:t xml:space="preserve">In order for a </w:t>
      </w:r>
      <w:r w:rsidR="00A16B7B" w:rsidRPr="00A16B7B">
        <w:rPr>
          <w:rFonts w:ascii="Garamond" w:hAnsi="Garamond"/>
        </w:rPr>
        <w:t>hydroelectric project</w:t>
      </w:r>
      <w:r w:rsidRPr="00A16B7B">
        <w:rPr>
          <w:rFonts w:ascii="Garamond" w:hAnsi="Garamond"/>
        </w:rPr>
        <w:t xml:space="preserve"> to qualify as micro hydro, </w:t>
      </w:r>
      <w:r w:rsidR="00B01215" w:rsidRPr="00A16B7B">
        <w:rPr>
          <w:rFonts w:ascii="Garamond" w:hAnsi="Garamond"/>
        </w:rPr>
        <w:t>the energy product</w:t>
      </w:r>
      <w:r w:rsidRPr="00A16B7B">
        <w:rPr>
          <w:rFonts w:ascii="Garamond" w:hAnsi="Garamond"/>
        </w:rPr>
        <w:t>ion level must be under a</w:t>
      </w:r>
      <w:r w:rsidR="00B01215" w:rsidRPr="00A16B7B">
        <w:rPr>
          <w:rFonts w:ascii="Garamond" w:hAnsi="Garamond"/>
        </w:rPr>
        <w:t xml:space="preserve"> 100 kW</w:t>
      </w:r>
      <w:r w:rsidRPr="00A16B7B">
        <w:rPr>
          <w:rFonts w:ascii="Garamond" w:hAnsi="Garamond"/>
        </w:rPr>
        <w:t xml:space="preserve"> threshold</w:t>
      </w:r>
      <w:r w:rsidR="00B01215" w:rsidRPr="00A16B7B">
        <w:rPr>
          <w:rFonts w:ascii="Garamond" w:hAnsi="Garamond"/>
        </w:rPr>
        <w:t>.</w:t>
      </w:r>
      <w:r w:rsidRPr="00A16B7B">
        <w:rPr>
          <w:rFonts w:ascii="Garamond" w:hAnsi="Garamond"/>
        </w:rPr>
        <w:t xml:space="preserve"> Any system that produces more than 100 kW of energy is </w:t>
      </w:r>
      <w:r w:rsidR="00B01215" w:rsidRPr="00A16B7B">
        <w:rPr>
          <w:rFonts w:ascii="Garamond" w:hAnsi="Garamond"/>
        </w:rPr>
        <w:t>then considered small hydro.</w:t>
      </w:r>
      <w:r w:rsidR="0090492D" w:rsidRPr="00A16B7B">
        <w:rPr>
          <w:rStyle w:val="FootnoteReference"/>
          <w:rFonts w:ascii="Garamond" w:hAnsi="Garamond"/>
        </w:rPr>
        <w:footnoteReference w:id="7"/>
      </w:r>
      <w:r w:rsidR="00FD04B5" w:rsidRPr="00A16B7B">
        <w:rPr>
          <w:rFonts w:ascii="Garamond" w:hAnsi="Garamond"/>
        </w:rPr>
        <w:t xml:space="preserve"> Breaching the energy threshold introduces additional legal and permit related issues.</w:t>
      </w:r>
    </w:p>
    <w:p w14:paraId="4D25E601" w14:textId="77777777" w:rsidR="00B01215" w:rsidRPr="00A16B7B" w:rsidRDefault="00B01215" w:rsidP="00A303E5">
      <w:pPr>
        <w:pStyle w:val="ListParagraph"/>
        <w:ind w:left="0"/>
        <w:rPr>
          <w:rFonts w:ascii="Garamond" w:hAnsi="Garamond" w:cs="Times New Roman"/>
        </w:rPr>
      </w:pPr>
    </w:p>
    <w:p w14:paraId="41F583DD" w14:textId="77777777" w:rsidR="00A303E5" w:rsidRPr="00A16B7B" w:rsidRDefault="002C0E1F" w:rsidP="005E46A6">
      <w:pPr>
        <w:pStyle w:val="Heading4"/>
        <w:rPr>
          <w:rFonts w:ascii="Garamond" w:hAnsi="Garamond"/>
        </w:rPr>
      </w:pPr>
      <w:r w:rsidRPr="00A16B7B">
        <w:rPr>
          <w:rFonts w:ascii="Garamond" w:hAnsi="Garamond"/>
        </w:rPr>
        <w:t>Po</w:t>
      </w:r>
      <w:r w:rsidR="00DF534F" w:rsidRPr="00A16B7B">
        <w:rPr>
          <w:rFonts w:ascii="Garamond" w:hAnsi="Garamond"/>
        </w:rPr>
        <w:t>llution, Byproducts</w:t>
      </w:r>
      <w:r w:rsidRPr="00A16B7B">
        <w:rPr>
          <w:rFonts w:ascii="Garamond" w:hAnsi="Garamond"/>
        </w:rPr>
        <w:t xml:space="preserve"> &amp; Environmental Impact</w:t>
      </w:r>
    </w:p>
    <w:p w14:paraId="02D0846A" w14:textId="77777777" w:rsidR="002C0E1F" w:rsidRPr="00A16B7B" w:rsidRDefault="002C0E1F" w:rsidP="002C0E1F">
      <w:pPr>
        <w:rPr>
          <w:rFonts w:ascii="Garamond" w:hAnsi="Garamond"/>
        </w:rPr>
      </w:pPr>
      <w:r w:rsidRPr="00A16B7B">
        <w:rPr>
          <w:rFonts w:ascii="Garamond" w:eastAsiaTheme="majorEastAsia" w:hAnsi="Garamond" w:cstheme="majorBidi"/>
          <w:b/>
          <w:bCs/>
          <w:color w:val="4F81BD" w:themeColor="accent1"/>
          <w:szCs w:val="24"/>
        </w:rPr>
        <w:tab/>
      </w:r>
      <w:r w:rsidRPr="00A16B7B">
        <w:rPr>
          <w:rFonts w:ascii="Garamond" w:hAnsi="Garamond"/>
        </w:rPr>
        <w:t>Small, run-of-the- river projects are free from many of the environmental problems associated with large-scale projects because they use the natural flow of the water, and thereby produce relatively little change in the water flow. The dams built for some run-of-the-river projects are very small and impound little water, and many projects do not require a dam at all. Therefore, effects such as oxygen depletion, increased temperature, decreased flow,</w:t>
      </w:r>
      <w:r w:rsidR="004B3BC4" w:rsidRPr="00A16B7B">
        <w:rPr>
          <w:rFonts w:ascii="Garamond" w:hAnsi="Garamond"/>
        </w:rPr>
        <w:t xml:space="preserve"> </w:t>
      </w:r>
      <w:r w:rsidRPr="00A16B7B">
        <w:rPr>
          <w:rFonts w:ascii="Garamond" w:hAnsi="Garamond"/>
        </w:rPr>
        <w:t>and rejection of upstream migration aids, like fish ladders, are not problems for many run-of-the-river projects.</w:t>
      </w:r>
      <w:r w:rsidRPr="00A16B7B">
        <w:rPr>
          <w:rStyle w:val="FootnoteReference"/>
          <w:rFonts w:ascii="Garamond" w:hAnsi="Garamond"/>
        </w:rPr>
        <w:footnoteReference w:id="8"/>
      </w:r>
      <w:r w:rsidRPr="00A16B7B">
        <w:rPr>
          <w:rFonts w:ascii="Garamond" w:hAnsi="Garamond"/>
        </w:rPr>
        <w:t xml:space="preserve"> </w:t>
      </w:r>
    </w:p>
    <w:p w14:paraId="147482CB" w14:textId="77777777" w:rsidR="002C0E1F" w:rsidRPr="00A16B7B" w:rsidRDefault="002C0E1F" w:rsidP="002C0E1F">
      <w:pPr>
        <w:rPr>
          <w:rFonts w:ascii="Garamond" w:hAnsi="Garamond"/>
        </w:rPr>
      </w:pPr>
    </w:p>
    <w:p w14:paraId="54CA66A3" w14:textId="77777777" w:rsidR="002C0E1F" w:rsidRPr="00A16B7B" w:rsidRDefault="00426F12" w:rsidP="005E46A6">
      <w:pPr>
        <w:pStyle w:val="Heading4"/>
        <w:rPr>
          <w:rFonts w:ascii="Garamond" w:hAnsi="Garamond"/>
        </w:rPr>
      </w:pPr>
      <w:r w:rsidRPr="00A16B7B">
        <w:rPr>
          <w:rFonts w:ascii="Garamond" w:hAnsi="Garamond"/>
        </w:rPr>
        <w:t>Legal Requirem</w:t>
      </w:r>
      <w:r w:rsidR="002C0E1F" w:rsidRPr="00A16B7B">
        <w:rPr>
          <w:rFonts w:ascii="Garamond" w:hAnsi="Garamond"/>
        </w:rPr>
        <w:t>ents</w:t>
      </w:r>
    </w:p>
    <w:p w14:paraId="73D0513B" w14:textId="77777777" w:rsidR="00A50539" w:rsidRPr="00A16B7B" w:rsidRDefault="002C0E1F" w:rsidP="002C0E1F">
      <w:pPr>
        <w:rPr>
          <w:rFonts w:ascii="Garamond" w:hAnsi="Garamond"/>
        </w:rPr>
      </w:pPr>
      <w:r w:rsidRPr="00A16B7B">
        <w:rPr>
          <w:rFonts w:ascii="Garamond" w:eastAsiaTheme="majorEastAsia" w:hAnsi="Garamond" w:cstheme="majorBidi"/>
          <w:b/>
          <w:bCs/>
          <w:color w:val="4F81BD" w:themeColor="accent1"/>
          <w:szCs w:val="24"/>
        </w:rPr>
        <w:tab/>
      </w:r>
      <w:r w:rsidR="00813832" w:rsidRPr="00A16B7B">
        <w:rPr>
          <w:rFonts w:ascii="Garamond" w:hAnsi="Garamond"/>
        </w:rPr>
        <w:t>T</w:t>
      </w:r>
      <w:r w:rsidR="00E36522" w:rsidRPr="00A16B7B">
        <w:rPr>
          <w:rFonts w:ascii="Garamond" w:hAnsi="Garamond"/>
        </w:rPr>
        <w:t>o</w:t>
      </w:r>
      <w:r w:rsidR="00813832" w:rsidRPr="00A16B7B">
        <w:rPr>
          <w:rFonts w:ascii="Garamond" w:hAnsi="Garamond"/>
        </w:rPr>
        <w:t xml:space="preserve"> insta</w:t>
      </w:r>
      <w:r w:rsidR="002A6717" w:rsidRPr="00A16B7B">
        <w:rPr>
          <w:rFonts w:ascii="Garamond" w:hAnsi="Garamond"/>
        </w:rPr>
        <w:t>ll and operate nearly any hydro</w:t>
      </w:r>
      <w:r w:rsidR="00813832" w:rsidRPr="00A16B7B">
        <w:rPr>
          <w:rFonts w:ascii="Garamond" w:hAnsi="Garamond"/>
        </w:rPr>
        <w:t>power project</w:t>
      </w:r>
      <w:r w:rsidR="00A50539" w:rsidRPr="00A16B7B">
        <w:rPr>
          <w:rFonts w:ascii="Garamond" w:hAnsi="Garamond"/>
        </w:rPr>
        <w:t>,</w:t>
      </w:r>
      <w:r w:rsidR="00813832" w:rsidRPr="00A16B7B">
        <w:rPr>
          <w:rFonts w:ascii="Garamond" w:hAnsi="Garamond"/>
        </w:rPr>
        <w:t xml:space="preserve"> regardless of its size</w:t>
      </w:r>
      <w:r w:rsidR="00A50539" w:rsidRPr="00A16B7B">
        <w:rPr>
          <w:rFonts w:ascii="Garamond" w:hAnsi="Garamond"/>
        </w:rPr>
        <w:t>,</w:t>
      </w:r>
      <w:r w:rsidR="00813832" w:rsidRPr="00A16B7B">
        <w:rPr>
          <w:rFonts w:ascii="Garamond" w:hAnsi="Garamond"/>
        </w:rPr>
        <w:t xml:space="preserve"> requires various permits. The Federal Energy Regulatory Commission (FERC), which has jurisdiction over the entire country, requires application and permit for projects</w:t>
      </w:r>
      <w:r w:rsidR="002A6717" w:rsidRPr="00A16B7B">
        <w:rPr>
          <w:rFonts w:ascii="Garamond" w:hAnsi="Garamond"/>
        </w:rPr>
        <w:t>,</w:t>
      </w:r>
      <w:r w:rsidR="00813832" w:rsidRPr="00A16B7B">
        <w:rPr>
          <w:rFonts w:ascii="Garamond" w:hAnsi="Garamond"/>
        </w:rPr>
        <w:t xml:space="preserve"> which produce more than 5 megawatts</w:t>
      </w:r>
      <w:r w:rsidR="004B3BC4" w:rsidRPr="00A16B7B">
        <w:rPr>
          <w:rFonts w:ascii="Garamond" w:hAnsi="Garamond"/>
        </w:rPr>
        <w:t xml:space="preserve"> of electricity. However, micro </w:t>
      </w:r>
      <w:r w:rsidR="00813832" w:rsidRPr="00A16B7B">
        <w:rPr>
          <w:rFonts w:ascii="Garamond" w:hAnsi="Garamond"/>
        </w:rPr>
        <w:t xml:space="preserve">hydro falls into an exemption category with FERC because of its small energy </w:t>
      </w:r>
      <w:r w:rsidR="00A50539" w:rsidRPr="00A16B7B">
        <w:rPr>
          <w:rFonts w:ascii="Garamond" w:hAnsi="Garamond"/>
        </w:rPr>
        <w:t>output</w:t>
      </w:r>
      <w:r w:rsidR="00813832" w:rsidRPr="00A16B7B">
        <w:rPr>
          <w:rFonts w:ascii="Garamond" w:hAnsi="Garamond"/>
        </w:rPr>
        <w:t>.</w:t>
      </w:r>
      <w:r w:rsidR="00813832" w:rsidRPr="00A16B7B">
        <w:rPr>
          <w:rStyle w:val="FootnoteReference"/>
          <w:rFonts w:ascii="Garamond" w:hAnsi="Garamond"/>
        </w:rPr>
        <w:footnoteReference w:id="9"/>
      </w:r>
      <w:r w:rsidR="00813832" w:rsidRPr="00A16B7B">
        <w:rPr>
          <w:rFonts w:ascii="Garamond" w:hAnsi="Garamond"/>
        </w:rPr>
        <w:t xml:space="preserve"> Therefore federal permits are not required</w:t>
      </w:r>
      <w:r w:rsidR="00A16B7B" w:rsidRPr="00A16B7B">
        <w:rPr>
          <w:rFonts w:ascii="Garamond" w:hAnsi="Garamond"/>
        </w:rPr>
        <w:t>,</w:t>
      </w:r>
      <w:r w:rsidR="00813832" w:rsidRPr="00A16B7B">
        <w:rPr>
          <w:rFonts w:ascii="Garamond" w:hAnsi="Garamond"/>
        </w:rPr>
        <w:t xml:space="preserve"> however state</w:t>
      </w:r>
      <w:r w:rsidR="00A50539" w:rsidRPr="00A16B7B">
        <w:rPr>
          <w:rFonts w:ascii="Garamond" w:hAnsi="Garamond"/>
        </w:rPr>
        <w:t>s still require their own permits. The Idaho Department of Environmental Quality requires that each project re</w:t>
      </w:r>
      <w:r w:rsidR="002A6717" w:rsidRPr="00A16B7B">
        <w:rPr>
          <w:rFonts w:ascii="Garamond" w:hAnsi="Garamond"/>
        </w:rPr>
        <w:t>ceive a certification that</w:t>
      </w:r>
      <w:r w:rsidR="00A50539" w:rsidRPr="00A16B7B">
        <w:rPr>
          <w:rFonts w:ascii="Garamond" w:hAnsi="Garamond"/>
        </w:rPr>
        <w:t xml:space="preserve"> verifies that the state’s water quality standards are not violated.</w:t>
      </w:r>
      <w:r w:rsidR="00A50539" w:rsidRPr="00A16B7B">
        <w:rPr>
          <w:rStyle w:val="FootnoteReference"/>
          <w:rFonts w:ascii="Garamond" w:hAnsi="Garamond"/>
        </w:rPr>
        <w:footnoteReference w:id="10"/>
      </w:r>
      <w:r w:rsidR="00A50539" w:rsidRPr="00A16B7B">
        <w:rPr>
          <w:rFonts w:ascii="Garamond" w:hAnsi="Garamond"/>
        </w:rPr>
        <w:t xml:space="preserve"> Upon receipt of the certification it is then possible to begin installation.</w:t>
      </w:r>
      <w:r w:rsidR="00F61231" w:rsidRPr="00A16B7B">
        <w:rPr>
          <w:rFonts w:ascii="Garamond" w:hAnsi="Garamond"/>
        </w:rPr>
        <w:t xml:space="preserve"> There are no limits as to those who can or </w:t>
      </w:r>
      <w:r w:rsidR="00F61231" w:rsidRPr="00A16B7B">
        <w:rPr>
          <w:rFonts w:ascii="Garamond" w:hAnsi="Garamond"/>
        </w:rPr>
        <w:lastRenderedPageBreak/>
        <w:t>cannot in</w:t>
      </w:r>
      <w:r w:rsidR="004B3BC4" w:rsidRPr="00A16B7B">
        <w:rPr>
          <w:rFonts w:ascii="Garamond" w:hAnsi="Garamond"/>
        </w:rPr>
        <w:t xml:space="preserve">stall, maintain, or use a micro </w:t>
      </w:r>
      <w:r w:rsidR="00F61231" w:rsidRPr="00A16B7B">
        <w:rPr>
          <w:rFonts w:ascii="Garamond" w:hAnsi="Garamond"/>
        </w:rPr>
        <w:t>hydro system since most of its applications are with individual homes and small communities.</w:t>
      </w:r>
    </w:p>
    <w:p w14:paraId="19C9325B" w14:textId="77777777" w:rsidR="008A6D44" w:rsidRPr="00A16B7B" w:rsidRDefault="008A6D44" w:rsidP="002C0E1F">
      <w:pPr>
        <w:rPr>
          <w:rFonts w:ascii="Garamond" w:hAnsi="Garamond"/>
        </w:rPr>
      </w:pPr>
    </w:p>
    <w:p w14:paraId="569D9284" w14:textId="77777777" w:rsidR="008A6D44" w:rsidRPr="00A16B7B" w:rsidRDefault="008A6D44" w:rsidP="002A6717">
      <w:pPr>
        <w:pStyle w:val="Heading3"/>
        <w:rPr>
          <w:rFonts w:ascii="Garamond" w:hAnsi="Garamond"/>
        </w:rPr>
      </w:pPr>
      <w:r w:rsidRPr="00A16B7B">
        <w:rPr>
          <w:rFonts w:ascii="Garamond" w:hAnsi="Garamond"/>
        </w:rPr>
        <w:t>Operators and Suppliers of Energy Technology</w:t>
      </w:r>
    </w:p>
    <w:p w14:paraId="760ABA66" w14:textId="77777777" w:rsidR="008A6D44" w:rsidRPr="00A16B7B" w:rsidRDefault="008A6D44" w:rsidP="008A6D44">
      <w:pPr>
        <w:rPr>
          <w:rFonts w:ascii="Garamond" w:hAnsi="Garamond"/>
        </w:rPr>
      </w:pPr>
    </w:p>
    <w:p w14:paraId="149DE334" w14:textId="77777777" w:rsidR="008A6D44" w:rsidRPr="00A16B7B" w:rsidRDefault="008A6D44" w:rsidP="005E46A6">
      <w:pPr>
        <w:pStyle w:val="Heading4"/>
        <w:rPr>
          <w:rFonts w:ascii="Garamond" w:hAnsi="Garamond"/>
        </w:rPr>
      </w:pPr>
      <w:r w:rsidRPr="00A16B7B">
        <w:rPr>
          <w:rFonts w:ascii="Garamond" w:hAnsi="Garamond"/>
        </w:rPr>
        <w:t>Operational Costs</w:t>
      </w:r>
    </w:p>
    <w:p w14:paraId="0821F705" w14:textId="77777777" w:rsidR="00756BA1" w:rsidRPr="00A16B7B" w:rsidRDefault="00414C89" w:rsidP="00756BA1">
      <w:pPr>
        <w:rPr>
          <w:rFonts w:ascii="Garamond" w:hAnsi="Garamond"/>
        </w:rPr>
      </w:pPr>
      <w:r w:rsidRPr="00A16B7B">
        <w:rPr>
          <w:rFonts w:ascii="Garamond" w:eastAsiaTheme="majorEastAsia" w:hAnsi="Garamond" w:cstheme="majorBidi"/>
          <w:b/>
          <w:bCs/>
          <w:color w:val="4F81BD" w:themeColor="accent1"/>
          <w:szCs w:val="24"/>
        </w:rPr>
        <w:tab/>
      </w:r>
      <w:r w:rsidR="00756BA1" w:rsidRPr="00A16B7B">
        <w:rPr>
          <w:rFonts w:ascii="Garamond" w:hAnsi="Garamond"/>
        </w:rPr>
        <w:t>Since each micro-hydro site differs in capacities, which results in varying complexity of equ</w:t>
      </w:r>
      <w:r w:rsidR="00DF534F" w:rsidRPr="00A16B7B">
        <w:rPr>
          <w:rFonts w:ascii="Garamond" w:hAnsi="Garamond"/>
        </w:rPr>
        <w:t>ipment, the cost is not consistent at any given site</w:t>
      </w:r>
      <w:r w:rsidR="00756BA1" w:rsidRPr="00A16B7B">
        <w:rPr>
          <w:rFonts w:ascii="Garamond" w:hAnsi="Garamond"/>
        </w:rPr>
        <w:t xml:space="preserve">. Between the cost of materials and labor, if outsourcing labor, the total up-front investment could range </w:t>
      </w:r>
      <w:r w:rsidR="00A16B7B" w:rsidRPr="00A16B7B">
        <w:rPr>
          <w:rFonts w:ascii="Garamond" w:hAnsi="Garamond"/>
        </w:rPr>
        <w:t>of</w:t>
      </w:r>
      <w:r w:rsidR="00756BA1" w:rsidRPr="00A16B7B">
        <w:rPr>
          <w:rFonts w:ascii="Garamond" w:hAnsi="Garamond"/>
        </w:rPr>
        <w:t xml:space="preserve"> $10,000 - $30,000.</w:t>
      </w:r>
      <w:r w:rsidR="00756BA1" w:rsidRPr="00A16B7B">
        <w:rPr>
          <w:rStyle w:val="FootnoteReference"/>
          <w:rFonts w:ascii="Garamond" w:hAnsi="Garamond"/>
        </w:rPr>
        <w:footnoteReference w:id="11"/>
      </w:r>
      <w:r w:rsidR="00756BA1" w:rsidRPr="00A16B7B">
        <w:rPr>
          <w:rFonts w:ascii="Garamond" w:hAnsi="Garamond"/>
        </w:rPr>
        <w:t xml:space="preserve">  </w:t>
      </w:r>
      <w:r w:rsidRPr="00A16B7B">
        <w:rPr>
          <w:rFonts w:ascii="Garamond" w:hAnsi="Garamond"/>
        </w:rPr>
        <w:t>The operation and maintenance costs of hydropower are between 1.5% and 2.5% of investment cost per year.</w:t>
      </w:r>
      <w:r w:rsidRPr="00A16B7B">
        <w:rPr>
          <w:rStyle w:val="FootnoteReference"/>
          <w:rFonts w:ascii="Garamond" w:hAnsi="Garamond"/>
        </w:rPr>
        <w:footnoteReference w:id="12"/>
      </w:r>
      <w:r w:rsidR="00756BA1" w:rsidRPr="00A16B7B">
        <w:rPr>
          <w:rFonts w:ascii="Garamond" w:hAnsi="Garamond"/>
        </w:rPr>
        <w:t xml:space="preserve"> The above stated initial investment amounts would give way to yearly maintenance costs of $150 - $750. The current going price per </w:t>
      </w:r>
      <w:r w:rsidR="00A16B7B" w:rsidRPr="00A16B7B">
        <w:rPr>
          <w:rFonts w:ascii="Garamond" w:hAnsi="Garamond"/>
        </w:rPr>
        <w:t>kilowatt-hour</w:t>
      </w:r>
      <w:r w:rsidR="00756BA1" w:rsidRPr="00A16B7B">
        <w:rPr>
          <w:rFonts w:ascii="Garamond" w:hAnsi="Garamond"/>
        </w:rPr>
        <w:t xml:space="preserve"> is 6.49¢.</w:t>
      </w:r>
      <w:r w:rsidR="00756BA1" w:rsidRPr="00A16B7B">
        <w:rPr>
          <w:rStyle w:val="FootnoteReference"/>
          <w:rFonts w:ascii="Garamond" w:hAnsi="Garamond"/>
        </w:rPr>
        <w:footnoteReference w:id="13"/>
      </w:r>
    </w:p>
    <w:p w14:paraId="1A0E25FA" w14:textId="77777777" w:rsidR="00756BA1" w:rsidRPr="00A16B7B" w:rsidRDefault="00423FF4" w:rsidP="00756BA1">
      <w:pPr>
        <w:rPr>
          <w:rFonts w:ascii="Garamond" w:hAnsi="Garamond"/>
        </w:rPr>
      </w:pPr>
      <w:r w:rsidRPr="00A16B7B">
        <w:rPr>
          <w:rFonts w:ascii="Garamond" w:hAnsi="Garamond"/>
          <w:noProof/>
        </w:rPr>
        <w:drawing>
          <wp:anchor distT="0" distB="0" distL="114300" distR="114300" simplePos="0" relativeHeight="251667456" behindDoc="0" locked="0" layoutInCell="1" allowOverlap="1" wp14:anchorId="4D784581" wp14:editId="1A0F53F0">
            <wp:simplePos x="0" y="0"/>
            <wp:positionH relativeFrom="column">
              <wp:posOffset>3697605</wp:posOffset>
            </wp:positionH>
            <wp:positionV relativeFrom="paragraph">
              <wp:posOffset>5715</wp:posOffset>
            </wp:positionV>
            <wp:extent cx="1589405" cy="62674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589405" cy="626745"/>
                    </a:xfrm>
                    <a:prstGeom prst="rect">
                      <a:avLst/>
                    </a:prstGeom>
                    <a:solidFill>
                      <a:schemeClr val="bg1">
                        <a:alpha val="90000"/>
                      </a:schemeClr>
                    </a:solidFill>
                    <a:ln w="9525">
                      <a:noFill/>
                      <a:miter lim="800000"/>
                      <a:headEnd/>
                      <a:tailEnd/>
                    </a:ln>
                  </pic:spPr>
                </pic:pic>
              </a:graphicData>
            </a:graphic>
          </wp:anchor>
        </w:drawing>
      </w:r>
      <w:r w:rsidR="006308A5" w:rsidRPr="00A16B7B">
        <w:rPr>
          <w:rFonts w:ascii="Garamond" w:hAnsi="Garamond"/>
          <w:noProof/>
        </w:rPr>
        <w:drawing>
          <wp:anchor distT="0" distB="0" distL="114300" distR="114300" simplePos="0" relativeHeight="251661312" behindDoc="0" locked="0" layoutInCell="1" allowOverlap="1" wp14:anchorId="5913CB25" wp14:editId="676523AE">
            <wp:simplePos x="0" y="0"/>
            <wp:positionH relativeFrom="column">
              <wp:posOffset>3695700</wp:posOffset>
            </wp:positionH>
            <wp:positionV relativeFrom="paragraph">
              <wp:posOffset>4445</wp:posOffset>
            </wp:positionV>
            <wp:extent cx="2600325" cy="4210050"/>
            <wp:effectExtent l="1905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41992" t="24896" r="33916" b="12656"/>
                    <a:stretch>
                      <a:fillRect/>
                    </a:stretch>
                  </pic:blipFill>
                  <pic:spPr bwMode="auto">
                    <a:xfrm>
                      <a:off x="0" y="0"/>
                      <a:ext cx="2600325" cy="4210050"/>
                    </a:xfrm>
                    <a:prstGeom prst="rect">
                      <a:avLst/>
                    </a:prstGeom>
                    <a:noFill/>
                    <a:ln w="9525">
                      <a:noFill/>
                      <a:miter lim="800000"/>
                      <a:headEnd/>
                      <a:tailEnd/>
                    </a:ln>
                  </pic:spPr>
                </pic:pic>
              </a:graphicData>
            </a:graphic>
          </wp:anchor>
        </w:drawing>
      </w:r>
    </w:p>
    <w:p w14:paraId="2BD3B346" w14:textId="77777777" w:rsidR="00756BA1" w:rsidRPr="00A16B7B" w:rsidRDefault="00D44EC2" w:rsidP="002A6717">
      <w:pPr>
        <w:pStyle w:val="Heading3"/>
        <w:rPr>
          <w:rFonts w:ascii="Garamond" w:hAnsi="Garamond"/>
        </w:rPr>
      </w:pPr>
      <w:r w:rsidRPr="00A16B7B">
        <w:rPr>
          <w:rFonts w:ascii="Garamond" w:hAnsi="Garamond"/>
        </w:rPr>
        <w:t>Feasibility</w:t>
      </w:r>
    </w:p>
    <w:p w14:paraId="73915AE5" w14:textId="77777777" w:rsidR="00B4475A" w:rsidRPr="00A16B7B" w:rsidRDefault="00426F12" w:rsidP="008A6D44">
      <w:pPr>
        <w:rPr>
          <w:rFonts w:ascii="Garamond" w:hAnsi="Garamond"/>
        </w:rPr>
      </w:pPr>
      <w:r w:rsidRPr="00A16B7B">
        <w:rPr>
          <w:rFonts w:ascii="Garamond" w:hAnsi="Garamond"/>
          <w:noProof/>
        </w:rPr>
        <w:drawing>
          <wp:anchor distT="0" distB="0" distL="114300" distR="114300" simplePos="0" relativeHeight="251669504" behindDoc="0" locked="0" layoutInCell="1" allowOverlap="1" wp14:anchorId="2E16B0DD" wp14:editId="378BE248">
            <wp:simplePos x="0" y="0"/>
            <wp:positionH relativeFrom="column">
              <wp:posOffset>3695700</wp:posOffset>
            </wp:positionH>
            <wp:positionV relativeFrom="paragraph">
              <wp:posOffset>135255</wp:posOffset>
            </wp:positionV>
            <wp:extent cx="1104900" cy="1362075"/>
            <wp:effectExtent l="1905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104900" cy="1362075"/>
                    </a:xfrm>
                    <a:prstGeom prst="rect">
                      <a:avLst/>
                    </a:prstGeom>
                    <a:solidFill>
                      <a:schemeClr val="bg1">
                        <a:alpha val="87000"/>
                      </a:schemeClr>
                    </a:solidFill>
                    <a:ln w="9525">
                      <a:noFill/>
                      <a:miter lim="800000"/>
                      <a:headEnd/>
                      <a:tailEnd/>
                    </a:ln>
                  </pic:spPr>
                </pic:pic>
              </a:graphicData>
            </a:graphic>
          </wp:anchor>
        </w:drawing>
      </w:r>
    </w:p>
    <w:p w14:paraId="2A58F48F" w14:textId="77777777" w:rsidR="00B4475A" w:rsidRPr="00A16B7B" w:rsidRDefault="00B4475A" w:rsidP="005E46A6">
      <w:pPr>
        <w:pStyle w:val="Heading4"/>
        <w:rPr>
          <w:rFonts w:ascii="Garamond" w:hAnsi="Garamond"/>
        </w:rPr>
      </w:pPr>
      <w:r w:rsidRPr="00A16B7B">
        <w:rPr>
          <w:rFonts w:ascii="Garamond" w:hAnsi="Garamond"/>
        </w:rPr>
        <w:t>Geographical Availability</w:t>
      </w:r>
    </w:p>
    <w:p w14:paraId="31AAE50C" w14:textId="77777777" w:rsidR="008A6D44" w:rsidRPr="00A16B7B" w:rsidRDefault="008A6D44" w:rsidP="008A6D44">
      <w:pPr>
        <w:rPr>
          <w:rFonts w:ascii="Garamond" w:hAnsi="Garamond"/>
        </w:rPr>
      </w:pPr>
      <w:r w:rsidRPr="00A16B7B">
        <w:rPr>
          <w:rFonts w:ascii="Garamond" w:hAnsi="Garamond"/>
        </w:rPr>
        <w:tab/>
      </w:r>
      <w:r w:rsidR="0045789A" w:rsidRPr="00A16B7B">
        <w:rPr>
          <w:rFonts w:ascii="Garamond" w:hAnsi="Garamond"/>
        </w:rPr>
        <w:t>T</w:t>
      </w:r>
      <w:r w:rsidR="00414B17" w:rsidRPr="00A16B7B">
        <w:rPr>
          <w:rFonts w:ascii="Garamond" w:hAnsi="Garamond"/>
        </w:rPr>
        <w:t>he map</w:t>
      </w:r>
      <w:r w:rsidR="0045789A" w:rsidRPr="00A16B7B">
        <w:rPr>
          <w:rFonts w:ascii="Garamond" w:hAnsi="Garamond"/>
        </w:rPr>
        <w:t xml:space="preserve"> to the right,</w:t>
      </w:r>
      <w:r w:rsidR="00414B17" w:rsidRPr="00A16B7B">
        <w:rPr>
          <w:rFonts w:ascii="Garamond" w:hAnsi="Garamond"/>
        </w:rPr>
        <w:t xml:space="preserve"> which contains the Idaho counties of Fremont, Madison, and Teton</w:t>
      </w:r>
      <w:r w:rsidR="0045789A" w:rsidRPr="00A16B7B">
        <w:rPr>
          <w:rFonts w:ascii="Garamond" w:hAnsi="Garamond"/>
        </w:rPr>
        <w:t xml:space="preserve">, </w:t>
      </w:r>
      <w:r w:rsidR="00A16B7B" w:rsidRPr="00A16B7B">
        <w:rPr>
          <w:rFonts w:ascii="Garamond" w:hAnsi="Garamond"/>
        </w:rPr>
        <w:t>has</w:t>
      </w:r>
      <w:r w:rsidR="0045789A" w:rsidRPr="00A16B7B">
        <w:rPr>
          <w:rFonts w:ascii="Garamond" w:hAnsi="Garamond"/>
        </w:rPr>
        <w:t xml:space="preserve"> </w:t>
      </w:r>
      <w:r w:rsidR="00DF534F" w:rsidRPr="00A16B7B">
        <w:rPr>
          <w:rFonts w:ascii="Garamond" w:hAnsi="Garamond"/>
        </w:rPr>
        <w:t>yellow dots</w:t>
      </w:r>
      <w:r w:rsidR="00414B17" w:rsidRPr="00A16B7B">
        <w:rPr>
          <w:rFonts w:ascii="Garamond" w:hAnsi="Garamond"/>
        </w:rPr>
        <w:t xml:space="preserve"> represent</w:t>
      </w:r>
      <w:r w:rsidR="0045789A" w:rsidRPr="00A16B7B">
        <w:rPr>
          <w:rFonts w:ascii="Garamond" w:hAnsi="Garamond"/>
        </w:rPr>
        <w:t>ing</w:t>
      </w:r>
      <w:r w:rsidR="00DF534F" w:rsidRPr="00A16B7B">
        <w:rPr>
          <w:rFonts w:ascii="Garamond" w:hAnsi="Garamond"/>
        </w:rPr>
        <w:t xml:space="preserve"> potential micro </w:t>
      </w:r>
      <w:r w:rsidR="00414B17" w:rsidRPr="00A16B7B">
        <w:rPr>
          <w:rFonts w:ascii="Garamond" w:hAnsi="Garamond"/>
        </w:rPr>
        <w:t xml:space="preserve">hydro locations. There are a total of 197 different locations that would satisfy the power potential range </w:t>
      </w:r>
      <w:r w:rsidR="00DF534F" w:rsidRPr="00A16B7B">
        <w:rPr>
          <w:rFonts w:ascii="Garamond" w:hAnsi="Garamond"/>
        </w:rPr>
        <w:t xml:space="preserve">of micro </w:t>
      </w:r>
      <w:r w:rsidR="0045789A" w:rsidRPr="00A16B7B">
        <w:rPr>
          <w:rFonts w:ascii="Garamond" w:hAnsi="Garamond"/>
        </w:rPr>
        <w:t>hydro projects.</w:t>
      </w:r>
      <w:r w:rsidR="00FF262B" w:rsidRPr="00A16B7B">
        <w:rPr>
          <w:rStyle w:val="FootnoteReference"/>
          <w:rFonts w:ascii="Garamond" w:hAnsi="Garamond"/>
        </w:rPr>
        <w:footnoteReference w:id="14"/>
      </w:r>
      <w:r w:rsidR="00A16B7B" w:rsidRPr="00A16B7B">
        <w:rPr>
          <w:rFonts w:ascii="Garamond" w:hAnsi="Garamond"/>
        </w:rPr>
        <w:t xml:space="preserve"> Included in Appendix </w:t>
      </w:r>
      <w:r w:rsidR="002A6717" w:rsidRPr="00A16B7B">
        <w:rPr>
          <w:rFonts w:ascii="Garamond" w:hAnsi="Garamond"/>
        </w:rPr>
        <w:t>A is a list of the coordinates.</w:t>
      </w:r>
    </w:p>
    <w:p w14:paraId="0421C1B3" w14:textId="77777777" w:rsidR="00753488" w:rsidRPr="00A16B7B" w:rsidRDefault="00753488" w:rsidP="008A6D44">
      <w:pPr>
        <w:rPr>
          <w:rFonts w:ascii="Garamond" w:hAnsi="Garamond"/>
        </w:rPr>
      </w:pPr>
    </w:p>
    <w:p w14:paraId="1E109651" w14:textId="77777777" w:rsidR="0045789A" w:rsidRPr="00A16B7B" w:rsidRDefault="0045789A" w:rsidP="005E46A6">
      <w:pPr>
        <w:pStyle w:val="Heading4"/>
        <w:rPr>
          <w:rFonts w:ascii="Garamond" w:hAnsi="Garamond"/>
        </w:rPr>
      </w:pPr>
      <w:r w:rsidRPr="00A16B7B">
        <w:rPr>
          <w:rFonts w:ascii="Garamond" w:hAnsi="Garamond"/>
        </w:rPr>
        <w:t>Ecological Impact</w:t>
      </w:r>
      <w:r w:rsidR="00FF262B" w:rsidRPr="00A16B7B">
        <w:rPr>
          <w:rFonts w:ascii="Garamond" w:hAnsi="Garamond"/>
        </w:rPr>
        <w:t>:</w:t>
      </w:r>
    </w:p>
    <w:p w14:paraId="7D63744B" w14:textId="77777777" w:rsidR="00F244B2" w:rsidRPr="00A16B7B" w:rsidRDefault="00B4475A" w:rsidP="002C0E1F">
      <w:pPr>
        <w:rPr>
          <w:rFonts w:ascii="Garamond" w:hAnsi="Garamond"/>
          <w:bCs/>
        </w:rPr>
      </w:pPr>
      <w:r w:rsidRPr="00A16B7B">
        <w:rPr>
          <w:rFonts w:ascii="Garamond" w:hAnsi="Garamond"/>
        </w:rPr>
        <w:tab/>
      </w:r>
      <w:r w:rsidR="0045789A" w:rsidRPr="00A16B7B">
        <w:rPr>
          <w:rFonts w:ascii="Garamond" w:hAnsi="Garamond"/>
        </w:rPr>
        <w:t xml:space="preserve">As was noted earlier under </w:t>
      </w:r>
      <w:r w:rsidR="0045789A" w:rsidRPr="00A16B7B">
        <w:rPr>
          <w:rFonts w:ascii="Garamond" w:hAnsi="Garamond"/>
          <w:bCs/>
          <w:i/>
        </w:rPr>
        <w:t>Pollution, Byproducts &amp; Environmental Impact</w:t>
      </w:r>
      <w:r w:rsidR="0045789A" w:rsidRPr="00A16B7B">
        <w:rPr>
          <w:rFonts w:ascii="Garamond" w:hAnsi="Garamond"/>
          <w:bCs/>
        </w:rPr>
        <w:t>, the impact a micro</w:t>
      </w:r>
      <w:r w:rsidR="00492ACA" w:rsidRPr="00A16B7B">
        <w:rPr>
          <w:rFonts w:ascii="Garamond" w:hAnsi="Garamond"/>
          <w:bCs/>
        </w:rPr>
        <w:t xml:space="preserve"> </w:t>
      </w:r>
      <w:r w:rsidR="0045789A" w:rsidRPr="00A16B7B">
        <w:rPr>
          <w:rFonts w:ascii="Garamond" w:hAnsi="Garamond"/>
          <w:bCs/>
        </w:rPr>
        <w:t xml:space="preserve">hydro system at any one of these locations would have on the environment would be </w:t>
      </w:r>
      <w:r w:rsidR="00492ACA" w:rsidRPr="00A16B7B">
        <w:rPr>
          <w:rFonts w:ascii="Garamond" w:hAnsi="Garamond"/>
          <w:bCs/>
        </w:rPr>
        <w:t xml:space="preserve">minimal. Due to the nature of micro </w:t>
      </w:r>
      <w:r w:rsidR="0045789A" w:rsidRPr="00A16B7B">
        <w:rPr>
          <w:rFonts w:ascii="Garamond" w:hAnsi="Garamond"/>
          <w:bCs/>
        </w:rPr>
        <w:t>hydro</w:t>
      </w:r>
      <w:r w:rsidR="00492ACA" w:rsidRPr="00A16B7B">
        <w:rPr>
          <w:rFonts w:ascii="Garamond" w:hAnsi="Garamond"/>
          <w:bCs/>
        </w:rPr>
        <w:t xml:space="preserve"> and run-of-the-river applications</w:t>
      </w:r>
      <w:r w:rsidR="0045789A" w:rsidRPr="00A16B7B">
        <w:rPr>
          <w:rFonts w:ascii="Garamond" w:hAnsi="Garamond"/>
          <w:bCs/>
        </w:rPr>
        <w:t xml:space="preserve"> there would be no need for dams or other damaging equipment. </w:t>
      </w:r>
    </w:p>
    <w:p w14:paraId="6B715D66" w14:textId="77777777" w:rsidR="00A16B7B" w:rsidRPr="00A16B7B" w:rsidRDefault="00A16B7B" w:rsidP="00A16B7B">
      <w:pPr>
        <w:rPr>
          <w:rFonts w:ascii="Garamond" w:hAnsi="Garamond"/>
          <w:bCs/>
        </w:rPr>
      </w:pPr>
      <w:r w:rsidRPr="00A16B7B">
        <w:rPr>
          <w:rFonts w:ascii="Garamond" w:hAnsi="Garamond"/>
          <w:noProof/>
        </w:rPr>
        <w:pict w14:anchorId="0C74AF63">
          <v:shape id="_x0000_s1031" type="#_x0000_t202" style="position:absolute;margin-left:290.25pt;margin-top:59.65pt;width:204.75pt;height:15.45pt;z-index:-251642880" wrapcoords="-79 0 -79 20800 21600 20800 21600 0 -79 0" stroked="f">
            <v:textbox inset="0,0,0,0">
              <w:txbxContent>
                <w:p w14:paraId="5E3FAB62" w14:textId="77777777" w:rsidR="009D08BE" w:rsidRPr="00E301FE" w:rsidRDefault="009D08BE" w:rsidP="009D08BE">
                  <w:pPr>
                    <w:pStyle w:val="Caption"/>
                    <w:jc w:val="center"/>
                    <w:rPr>
                      <w:rFonts w:ascii="Garamond" w:hAnsi="Garamond"/>
                      <w:noProof/>
                      <w:sz w:val="24"/>
                    </w:rPr>
                  </w:pPr>
                  <w:r>
                    <w:t xml:space="preserve">Figure </w:t>
                  </w:r>
                  <w:r w:rsidR="00A16B7B">
                    <w:fldChar w:fldCharType="begin"/>
                  </w:r>
                  <w:r w:rsidR="00A16B7B">
                    <w:instrText xml:space="preserve"> SEQ Figure \* ARABIC </w:instrText>
                  </w:r>
                  <w:r w:rsidR="00A16B7B">
                    <w:fldChar w:fldCharType="separate"/>
                  </w:r>
                  <w:r>
                    <w:rPr>
                      <w:noProof/>
                    </w:rPr>
                    <w:t>2</w:t>
                  </w:r>
                  <w:r w:rsidR="00A16B7B">
                    <w:rPr>
                      <w:noProof/>
                    </w:rPr>
                    <w:fldChar w:fldCharType="end"/>
                  </w:r>
                </w:p>
              </w:txbxContent>
            </v:textbox>
            <w10:wrap type="square"/>
          </v:shape>
        </w:pict>
      </w:r>
      <w:bookmarkStart w:id="0" w:name="_GoBack"/>
      <w:bookmarkEnd w:id="0"/>
    </w:p>
    <w:p w14:paraId="77191181" w14:textId="77777777" w:rsidR="00FF262B" w:rsidRPr="00A16B7B" w:rsidRDefault="00FF262B" w:rsidP="00426F12">
      <w:pPr>
        <w:pStyle w:val="Heading2"/>
        <w:rPr>
          <w:rFonts w:ascii="Garamond" w:hAnsi="Garamond"/>
        </w:rPr>
      </w:pPr>
      <w:r w:rsidRPr="00A16B7B">
        <w:rPr>
          <w:rFonts w:ascii="Garamond" w:hAnsi="Garamond"/>
        </w:rPr>
        <w:t>Sustainability</w:t>
      </w:r>
    </w:p>
    <w:p w14:paraId="17C18105" w14:textId="77777777" w:rsidR="00FF262B" w:rsidRPr="00A16B7B" w:rsidRDefault="00FF262B" w:rsidP="002C0E1F">
      <w:pPr>
        <w:rPr>
          <w:rFonts w:ascii="Garamond" w:hAnsi="Garamond"/>
          <w:bCs/>
        </w:rPr>
      </w:pPr>
    </w:p>
    <w:p w14:paraId="757F59BB" w14:textId="77777777" w:rsidR="00FF262B" w:rsidRPr="00A16B7B" w:rsidRDefault="00A16B7B" w:rsidP="005E46A6">
      <w:pPr>
        <w:pStyle w:val="Heading4"/>
        <w:rPr>
          <w:rFonts w:ascii="Garamond" w:hAnsi="Garamond"/>
        </w:rPr>
      </w:pPr>
      <w:r w:rsidRPr="00A16B7B">
        <w:rPr>
          <w:rFonts w:ascii="Garamond" w:hAnsi="Garamond"/>
        </w:rPr>
        <w:t>Cost</w:t>
      </w:r>
    </w:p>
    <w:p w14:paraId="31A24EA0" w14:textId="77777777" w:rsidR="00FF262B" w:rsidRPr="00A16B7B" w:rsidRDefault="00FF262B" w:rsidP="002C0E1F">
      <w:pPr>
        <w:rPr>
          <w:rFonts w:ascii="Garamond" w:hAnsi="Garamond"/>
          <w:bCs/>
        </w:rPr>
      </w:pPr>
      <w:r w:rsidRPr="00A16B7B">
        <w:rPr>
          <w:rFonts w:ascii="Garamond" w:hAnsi="Garamond"/>
          <w:bCs/>
        </w:rPr>
        <w:tab/>
        <w:t>The cost to sustain a m</w:t>
      </w:r>
      <w:r w:rsidR="00A927CF" w:rsidRPr="00A16B7B">
        <w:rPr>
          <w:rFonts w:ascii="Garamond" w:hAnsi="Garamond"/>
          <w:bCs/>
        </w:rPr>
        <w:t xml:space="preserve">icro </w:t>
      </w:r>
      <w:r w:rsidRPr="00A16B7B">
        <w:rPr>
          <w:rFonts w:ascii="Garamond" w:hAnsi="Garamond"/>
          <w:bCs/>
        </w:rPr>
        <w:t>hydro system in any of the three Idaho counties would be limited to the maintenance costs and the upkeep of the state permits.</w:t>
      </w:r>
      <w:r w:rsidR="00A927CF" w:rsidRPr="00A16B7B">
        <w:rPr>
          <w:rFonts w:ascii="Garamond" w:hAnsi="Garamond"/>
          <w:bCs/>
        </w:rPr>
        <w:t xml:space="preserve"> These costs vary depending on the size and complexity of the system.</w:t>
      </w:r>
    </w:p>
    <w:p w14:paraId="3AAF14FC" w14:textId="77777777" w:rsidR="00FF262B" w:rsidRPr="00A16B7B" w:rsidRDefault="00FF262B" w:rsidP="002C0E1F">
      <w:pPr>
        <w:rPr>
          <w:rFonts w:ascii="Garamond" w:hAnsi="Garamond"/>
          <w:bCs/>
        </w:rPr>
      </w:pPr>
    </w:p>
    <w:p w14:paraId="69C4DE9C" w14:textId="77777777" w:rsidR="00FF262B" w:rsidRPr="00A16B7B" w:rsidRDefault="00A16B7B" w:rsidP="005E46A6">
      <w:pPr>
        <w:pStyle w:val="Heading4"/>
        <w:rPr>
          <w:rFonts w:ascii="Garamond" w:hAnsi="Garamond"/>
        </w:rPr>
      </w:pPr>
      <w:r w:rsidRPr="00A16B7B">
        <w:rPr>
          <w:rFonts w:ascii="Garamond" w:hAnsi="Garamond"/>
        </w:rPr>
        <w:lastRenderedPageBreak/>
        <w:t>Benefit</w:t>
      </w:r>
    </w:p>
    <w:p w14:paraId="409D096C" w14:textId="77777777" w:rsidR="00FF262B" w:rsidRPr="00A16B7B" w:rsidRDefault="00FF262B" w:rsidP="002C0E1F">
      <w:pPr>
        <w:rPr>
          <w:rFonts w:ascii="Garamond" w:hAnsi="Garamond"/>
          <w:bCs/>
        </w:rPr>
      </w:pPr>
      <w:r w:rsidRPr="00A16B7B">
        <w:rPr>
          <w:rFonts w:ascii="Garamond" w:hAnsi="Garamond"/>
          <w:bCs/>
        </w:rPr>
        <w:tab/>
      </w:r>
      <w:r w:rsidR="00753488" w:rsidRPr="00A16B7B">
        <w:rPr>
          <w:rFonts w:ascii="Garamond" w:hAnsi="Garamond"/>
          <w:bCs/>
        </w:rPr>
        <w:t>As long as the water continues to flow through the rivers and streams of Idaho there should be an almost unlimited sustained amount of energy</w:t>
      </w:r>
      <w:r w:rsidR="00432206" w:rsidRPr="00A16B7B">
        <w:rPr>
          <w:rFonts w:ascii="Garamond" w:hAnsi="Garamond"/>
          <w:bCs/>
        </w:rPr>
        <w:t xml:space="preserve"> that can be tapped into. Hydro</w:t>
      </w:r>
      <w:r w:rsidR="00753488" w:rsidRPr="00A16B7B">
        <w:rPr>
          <w:rFonts w:ascii="Garamond" w:hAnsi="Garamond"/>
          <w:bCs/>
        </w:rPr>
        <w:t>power is one of the only power sources that has a near perfect steady flow of energy at all hours of the day all year round.</w:t>
      </w:r>
    </w:p>
    <w:p w14:paraId="637F4CA6" w14:textId="77777777" w:rsidR="00753488" w:rsidRPr="00A16B7B" w:rsidRDefault="00753488" w:rsidP="002C0E1F">
      <w:pPr>
        <w:rPr>
          <w:rFonts w:ascii="Garamond" w:hAnsi="Garamond"/>
          <w:bCs/>
        </w:rPr>
      </w:pPr>
    </w:p>
    <w:p w14:paraId="25AC6309" w14:textId="77777777" w:rsidR="00753488" w:rsidRPr="00A16B7B" w:rsidRDefault="00753488" w:rsidP="00A16B7B">
      <w:pPr>
        <w:pStyle w:val="Heading3"/>
        <w:rPr>
          <w:rFonts w:ascii="Garamond" w:hAnsi="Garamond"/>
        </w:rPr>
      </w:pPr>
      <w:r w:rsidRPr="00A16B7B">
        <w:rPr>
          <w:rFonts w:ascii="Garamond" w:hAnsi="Garamond"/>
        </w:rPr>
        <w:t>Conclusion and Recommendations</w:t>
      </w:r>
    </w:p>
    <w:p w14:paraId="616004DE" w14:textId="77777777" w:rsidR="00046135" w:rsidRPr="00A16B7B" w:rsidRDefault="00753488" w:rsidP="002C0E1F">
      <w:pPr>
        <w:rPr>
          <w:rFonts w:ascii="Garamond" w:hAnsi="Garamond"/>
          <w:bCs/>
        </w:rPr>
      </w:pPr>
      <w:r w:rsidRPr="00A16B7B">
        <w:rPr>
          <w:rFonts w:ascii="Garamond" w:eastAsiaTheme="majorEastAsia" w:hAnsi="Garamond" w:cstheme="majorBidi"/>
          <w:b/>
          <w:bCs/>
          <w:color w:val="4F81BD" w:themeColor="accent1"/>
          <w:szCs w:val="24"/>
        </w:rPr>
        <w:tab/>
      </w:r>
      <w:r w:rsidR="00F54901" w:rsidRPr="00A16B7B">
        <w:rPr>
          <w:rFonts w:ascii="Garamond" w:hAnsi="Garamond"/>
          <w:bCs/>
        </w:rPr>
        <w:t>Due to the ease of installation, availability of locations, sustainability of the resource, and low maintenance cost</w:t>
      </w:r>
      <w:r w:rsidR="00A927CF" w:rsidRPr="00A16B7B">
        <w:rPr>
          <w:rFonts w:ascii="Garamond" w:hAnsi="Garamond"/>
          <w:bCs/>
        </w:rPr>
        <w:t xml:space="preserve"> makes</w:t>
      </w:r>
      <w:r w:rsidR="00F86FE8" w:rsidRPr="00A16B7B">
        <w:rPr>
          <w:rFonts w:ascii="Garamond" w:hAnsi="Garamond"/>
          <w:bCs/>
        </w:rPr>
        <w:t xml:space="preserve"> micro</w:t>
      </w:r>
      <w:r w:rsidR="00A927CF" w:rsidRPr="00A16B7B">
        <w:rPr>
          <w:rFonts w:ascii="Garamond" w:hAnsi="Garamond"/>
          <w:bCs/>
        </w:rPr>
        <w:t xml:space="preserve"> hydroelectric energy</w:t>
      </w:r>
      <w:r w:rsidR="00F86FE8" w:rsidRPr="00A16B7B">
        <w:rPr>
          <w:rFonts w:ascii="Garamond" w:hAnsi="Garamond"/>
          <w:bCs/>
        </w:rPr>
        <w:t xml:space="preserve"> a viable option for providing gr</w:t>
      </w:r>
      <w:r w:rsidR="00432206" w:rsidRPr="00A16B7B">
        <w:rPr>
          <w:rFonts w:ascii="Garamond" w:hAnsi="Garamond"/>
          <w:bCs/>
        </w:rPr>
        <w:t>een energy to the area of south</w:t>
      </w:r>
      <w:r w:rsidR="00F86FE8" w:rsidRPr="00A16B7B">
        <w:rPr>
          <w:rFonts w:ascii="Garamond" w:hAnsi="Garamond"/>
          <w:bCs/>
        </w:rPr>
        <w:t>easter</w:t>
      </w:r>
      <w:r w:rsidR="00A927CF" w:rsidRPr="00A16B7B">
        <w:rPr>
          <w:rFonts w:ascii="Garamond" w:hAnsi="Garamond"/>
          <w:bCs/>
        </w:rPr>
        <w:t xml:space="preserve">n Idaho. However, because micro </w:t>
      </w:r>
      <w:r w:rsidR="00F86FE8" w:rsidRPr="00A16B7B">
        <w:rPr>
          <w:rFonts w:ascii="Garamond" w:hAnsi="Garamond"/>
          <w:bCs/>
        </w:rPr>
        <w:t>hydro energy is a small</w:t>
      </w:r>
      <w:r w:rsidR="00432206" w:rsidRPr="00A16B7B">
        <w:rPr>
          <w:rFonts w:ascii="Garamond" w:hAnsi="Garamond"/>
          <w:bCs/>
        </w:rPr>
        <w:t>-</w:t>
      </w:r>
      <w:r w:rsidR="00F86FE8" w:rsidRPr="00A16B7B">
        <w:rPr>
          <w:rFonts w:ascii="Garamond" w:hAnsi="Garamond"/>
          <w:bCs/>
        </w:rPr>
        <w:t>scale project the amount of energy created is also minimal where</w:t>
      </w:r>
      <w:r w:rsidR="00046135" w:rsidRPr="00A16B7B">
        <w:rPr>
          <w:rFonts w:ascii="Garamond" w:hAnsi="Garamond"/>
          <w:bCs/>
        </w:rPr>
        <w:t>in</w:t>
      </w:r>
      <w:r w:rsidR="00F86FE8" w:rsidRPr="00A16B7B">
        <w:rPr>
          <w:rFonts w:ascii="Garamond" w:hAnsi="Garamond"/>
          <w:bCs/>
        </w:rPr>
        <w:t xml:space="preserve"> only a few individuals or businesses would benefit. </w:t>
      </w:r>
      <w:r w:rsidR="00046135" w:rsidRPr="00A16B7B">
        <w:rPr>
          <w:rFonts w:ascii="Garamond" w:hAnsi="Garamond"/>
          <w:bCs/>
        </w:rPr>
        <w:t>The resource is sustainable but the jobs it would create would be few even if multiple sites were developed throughout the region</w:t>
      </w:r>
      <w:r w:rsidR="00A927CF" w:rsidRPr="00A16B7B">
        <w:rPr>
          <w:rFonts w:ascii="Garamond" w:hAnsi="Garamond"/>
          <w:bCs/>
        </w:rPr>
        <w:t xml:space="preserve"> because of low maintenance requirements</w:t>
      </w:r>
      <w:r w:rsidR="00046135" w:rsidRPr="00A16B7B">
        <w:rPr>
          <w:rFonts w:ascii="Garamond" w:hAnsi="Garamond"/>
          <w:bCs/>
        </w:rPr>
        <w:t>.</w:t>
      </w:r>
      <w:r w:rsidR="00F86FE8" w:rsidRPr="00A16B7B">
        <w:rPr>
          <w:rFonts w:ascii="Garamond" w:hAnsi="Garamond"/>
          <w:bCs/>
        </w:rPr>
        <w:t xml:space="preserve"> </w:t>
      </w:r>
      <w:r w:rsidR="00A927CF" w:rsidRPr="00A16B7B">
        <w:rPr>
          <w:rFonts w:ascii="Garamond" w:hAnsi="Garamond"/>
          <w:bCs/>
        </w:rPr>
        <w:t>The desire to provide</w:t>
      </w:r>
      <w:r w:rsidR="00046135" w:rsidRPr="00A16B7B">
        <w:rPr>
          <w:rFonts w:ascii="Garamond" w:hAnsi="Garamond"/>
          <w:bCs/>
        </w:rPr>
        <w:t xml:space="preserve"> a self sustaining, job creating, green energy source that will impact the region most likely would not be ac</w:t>
      </w:r>
      <w:r w:rsidR="00A927CF" w:rsidRPr="00A16B7B">
        <w:rPr>
          <w:rFonts w:ascii="Garamond" w:hAnsi="Garamond"/>
          <w:bCs/>
        </w:rPr>
        <w:t xml:space="preserve">hieved through the use of micro </w:t>
      </w:r>
      <w:r w:rsidR="00046135" w:rsidRPr="00A16B7B">
        <w:rPr>
          <w:rFonts w:ascii="Garamond" w:hAnsi="Garamond"/>
          <w:bCs/>
        </w:rPr>
        <w:t>hydro. Larger scale hydro projects would be more capable of providing the cash flow needed to attain the degree that is sought after.</w:t>
      </w:r>
    </w:p>
    <w:p w14:paraId="3BA7A61F" w14:textId="77777777" w:rsidR="00A900A8" w:rsidRPr="00A16B7B" w:rsidRDefault="00A900A8" w:rsidP="002C0E1F">
      <w:pPr>
        <w:rPr>
          <w:rFonts w:ascii="Garamond" w:hAnsi="Garamond"/>
          <w:bCs/>
        </w:rPr>
      </w:pPr>
    </w:p>
    <w:sdt>
      <w:sdtPr>
        <w:rPr>
          <w:rFonts w:ascii="Garamond" w:eastAsiaTheme="minorHAnsi" w:hAnsi="Garamond" w:cs="Times New Roman"/>
          <w:b w:val="0"/>
          <w:bCs w:val="0"/>
          <w:color w:val="auto"/>
          <w:sz w:val="24"/>
          <w:szCs w:val="22"/>
        </w:rPr>
        <w:id w:val="1065561725"/>
        <w:docPartObj>
          <w:docPartGallery w:val="Bibliographies"/>
          <w:docPartUnique/>
        </w:docPartObj>
      </w:sdtPr>
      <w:sdtEndPr/>
      <w:sdtContent>
        <w:p w14:paraId="299CB533" w14:textId="77777777" w:rsidR="00426F12" w:rsidRPr="00A16B7B" w:rsidRDefault="00426F12" w:rsidP="00426F12">
          <w:pPr>
            <w:pStyle w:val="Heading1"/>
            <w:tabs>
              <w:tab w:val="left" w:pos="1020"/>
            </w:tabs>
            <w:rPr>
              <w:rFonts w:ascii="Garamond" w:hAnsi="Garamond"/>
            </w:rPr>
          </w:pPr>
        </w:p>
        <w:p w14:paraId="7BE0395E" w14:textId="77777777" w:rsidR="00A900A8" w:rsidRPr="00A16B7B" w:rsidRDefault="00A16B7B" w:rsidP="000176F8">
          <w:pPr>
            <w:rPr>
              <w:rFonts w:ascii="Garamond" w:hAnsi="Garamond"/>
            </w:rPr>
          </w:pPr>
        </w:p>
      </w:sdtContent>
    </w:sdt>
    <w:p w14:paraId="6405D52A" w14:textId="77777777" w:rsidR="00A900A8" w:rsidRPr="00A16B7B" w:rsidRDefault="00A900A8" w:rsidP="002C0E1F">
      <w:pPr>
        <w:rPr>
          <w:rFonts w:ascii="Garamond" w:hAnsi="Garamond"/>
          <w:bCs/>
        </w:rPr>
      </w:pPr>
    </w:p>
    <w:p w14:paraId="4ECF9C93" w14:textId="77777777" w:rsidR="00046135" w:rsidRPr="00A16B7B" w:rsidRDefault="00046135" w:rsidP="002C0E1F">
      <w:pPr>
        <w:rPr>
          <w:rFonts w:ascii="Garamond" w:hAnsi="Garamond"/>
          <w:bCs/>
        </w:rPr>
      </w:pPr>
    </w:p>
    <w:p w14:paraId="0DB697F6" w14:textId="77777777" w:rsidR="00753488" w:rsidRPr="00A16B7B" w:rsidRDefault="00F54901" w:rsidP="002C0E1F">
      <w:pPr>
        <w:rPr>
          <w:rFonts w:ascii="Garamond" w:hAnsi="Garamond"/>
          <w:bCs/>
        </w:rPr>
      </w:pPr>
      <w:r w:rsidRPr="00A16B7B">
        <w:rPr>
          <w:rFonts w:ascii="Garamond" w:hAnsi="Garamond"/>
          <w:bCs/>
        </w:rPr>
        <w:t xml:space="preserve"> </w:t>
      </w:r>
    </w:p>
    <w:p w14:paraId="30F062B4" w14:textId="77777777" w:rsidR="00753488" w:rsidRPr="00A16B7B" w:rsidRDefault="00753488" w:rsidP="002C0E1F">
      <w:pPr>
        <w:rPr>
          <w:rFonts w:ascii="Garamond" w:hAnsi="Garamond"/>
          <w:bCs/>
        </w:rPr>
      </w:pPr>
    </w:p>
    <w:p w14:paraId="11075EEC" w14:textId="77777777" w:rsidR="00FF262B" w:rsidRPr="00A16B7B" w:rsidRDefault="00FF262B" w:rsidP="002C0E1F">
      <w:pPr>
        <w:rPr>
          <w:rFonts w:ascii="Garamond" w:hAnsi="Garamond"/>
        </w:rPr>
      </w:pPr>
    </w:p>
    <w:p w14:paraId="62D13ACE" w14:textId="77777777" w:rsidR="00A50539" w:rsidRPr="00A16B7B" w:rsidRDefault="00A50539" w:rsidP="002C0E1F">
      <w:pPr>
        <w:rPr>
          <w:rFonts w:ascii="Garamond" w:hAnsi="Garamond"/>
        </w:rPr>
      </w:pPr>
    </w:p>
    <w:p w14:paraId="0FC9DE16" w14:textId="77777777" w:rsidR="002C0E1F" w:rsidRPr="00A16B7B" w:rsidRDefault="002C0E1F" w:rsidP="002C0E1F">
      <w:pPr>
        <w:rPr>
          <w:rFonts w:ascii="Garamond" w:hAnsi="Garamond"/>
        </w:rPr>
      </w:pPr>
    </w:p>
    <w:sectPr w:rsidR="002C0E1F" w:rsidRPr="00A16B7B" w:rsidSect="00C941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9F0FB1B" w14:textId="77777777" w:rsidR="0008129A" w:rsidRDefault="0008129A" w:rsidP="00941DC2">
      <w:r>
        <w:separator/>
      </w:r>
    </w:p>
  </w:endnote>
  <w:endnote w:type="continuationSeparator" w:id="0">
    <w:p w14:paraId="1CF66B0F" w14:textId="77777777" w:rsidR="0008129A" w:rsidRDefault="0008129A" w:rsidP="00941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3792A86" w14:textId="77777777" w:rsidR="0008129A" w:rsidRDefault="0008129A" w:rsidP="00941DC2">
      <w:r>
        <w:separator/>
      </w:r>
    </w:p>
  </w:footnote>
  <w:footnote w:type="continuationSeparator" w:id="0">
    <w:p w14:paraId="52F01231" w14:textId="77777777" w:rsidR="0008129A" w:rsidRDefault="0008129A" w:rsidP="00941DC2">
      <w:r>
        <w:continuationSeparator/>
      </w:r>
    </w:p>
  </w:footnote>
  <w:footnote w:id="1">
    <w:p w14:paraId="098F3CF8" w14:textId="77777777" w:rsidR="006F283B" w:rsidRDefault="006F283B" w:rsidP="006F283B">
      <w:pPr>
        <w:pStyle w:val="FootnoteText"/>
      </w:pPr>
      <w:r>
        <w:rPr>
          <w:rStyle w:val="FootnoteReference"/>
        </w:rPr>
        <w:footnoteRef/>
      </w:r>
      <w:sdt>
        <w:sdtPr>
          <w:id w:val="777035269"/>
          <w:citation/>
        </w:sdtPr>
        <w:sdtEndPr/>
        <w:sdtContent>
          <w:r w:rsidR="00A16B7B">
            <w:fldChar w:fldCharType="begin"/>
          </w:r>
          <w:r w:rsidR="00A16B7B">
            <w:instrText xml:space="preserve"> CITATION War12 \l 1033  </w:instrText>
          </w:r>
          <w:r w:rsidR="00A16B7B">
            <w:fldChar w:fldCharType="separate"/>
          </w:r>
          <w:r w:rsidR="00426F12">
            <w:rPr>
              <w:noProof/>
            </w:rPr>
            <w:t xml:space="preserve"> (Warnick, 1982)</w:t>
          </w:r>
          <w:r w:rsidR="00A16B7B">
            <w:rPr>
              <w:noProof/>
            </w:rPr>
            <w:fldChar w:fldCharType="end"/>
          </w:r>
        </w:sdtContent>
      </w:sdt>
    </w:p>
  </w:footnote>
  <w:footnote w:id="2">
    <w:p w14:paraId="5722B123" w14:textId="77777777" w:rsidR="00311A53" w:rsidRDefault="00311A53">
      <w:pPr>
        <w:pStyle w:val="FootnoteText"/>
      </w:pPr>
      <w:r>
        <w:rPr>
          <w:rStyle w:val="FootnoteReference"/>
        </w:rPr>
        <w:footnoteRef/>
      </w:r>
      <w:r>
        <w:t xml:space="preserve"> </w:t>
      </w:r>
      <w:sdt>
        <w:sdtPr>
          <w:id w:val="777035271"/>
          <w:citation/>
        </w:sdtPr>
        <w:sdtEndPr/>
        <w:sdtContent>
          <w:r w:rsidR="00A16B7B">
            <w:fldChar w:fldCharType="begin"/>
          </w:r>
          <w:r w:rsidR="00A16B7B">
            <w:instrText xml:space="preserve"> CITATION Lab12 \l 1033 </w:instrText>
          </w:r>
          <w:r w:rsidR="00A16B7B">
            <w:fldChar w:fldCharType="separate"/>
          </w:r>
          <w:r w:rsidR="00426F12">
            <w:rPr>
              <w:noProof/>
            </w:rPr>
            <w:t>(Laboratory N. R.)</w:t>
          </w:r>
          <w:r w:rsidR="00A16B7B">
            <w:rPr>
              <w:noProof/>
            </w:rPr>
            <w:fldChar w:fldCharType="end"/>
          </w:r>
        </w:sdtContent>
      </w:sdt>
    </w:p>
  </w:footnote>
  <w:footnote w:id="3">
    <w:p w14:paraId="68F26AA6" w14:textId="77777777" w:rsidR="001D08A0" w:rsidRDefault="001D08A0">
      <w:pPr>
        <w:pStyle w:val="FootnoteText"/>
      </w:pPr>
      <w:r>
        <w:rPr>
          <w:rStyle w:val="FootnoteReference"/>
        </w:rPr>
        <w:footnoteRef/>
      </w:r>
      <w:r>
        <w:t xml:space="preserve"> </w:t>
      </w:r>
      <w:sdt>
        <w:sdtPr>
          <w:id w:val="777035275"/>
          <w:citation/>
        </w:sdtPr>
        <w:sdtEndPr/>
        <w:sdtContent>
          <w:r w:rsidR="00A16B7B">
            <w:fldChar w:fldCharType="begin"/>
          </w:r>
          <w:r w:rsidR="00A16B7B">
            <w:instrText xml:space="preserve"> CITATION USD12 \l 1033  </w:instrText>
          </w:r>
          <w:r w:rsidR="00A16B7B">
            <w:fldChar w:fldCharType="separate"/>
          </w:r>
          <w:r w:rsidR="00426F12">
            <w:rPr>
              <w:noProof/>
            </w:rPr>
            <w:t>(Program, 2011)</w:t>
          </w:r>
          <w:r w:rsidR="00A16B7B">
            <w:rPr>
              <w:noProof/>
            </w:rPr>
            <w:fldChar w:fldCharType="end"/>
          </w:r>
        </w:sdtContent>
      </w:sdt>
    </w:p>
  </w:footnote>
  <w:footnote w:id="4">
    <w:p w14:paraId="36F24177" w14:textId="77777777" w:rsidR="000176F8" w:rsidRDefault="000176F8">
      <w:pPr>
        <w:pStyle w:val="FootnoteText"/>
      </w:pPr>
      <w:r>
        <w:rPr>
          <w:rStyle w:val="FootnoteReference"/>
        </w:rPr>
        <w:footnoteRef/>
      </w:r>
      <w:r>
        <w:t xml:space="preserve"> </w:t>
      </w:r>
      <w:sdt>
        <w:sdtPr>
          <w:id w:val="-1797616069"/>
          <w:citation/>
        </w:sdtPr>
        <w:sdtEndPr/>
        <w:sdtContent>
          <w:r w:rsidR="00A16B7B">
            <w:fldChar w:fldCharType="begin"/>
          </w:r>
          <w:r w:rsidR="00A16B7B">
            <w:instrText xml:space="preserve"> CITATION Ene10 \l 1033 </w:instrText>
          </w:r>
          <w:r w:rsidR="00A16B7B">
            <w:fldChar w:fldCharType="separate"/>
          </w:r>
          <w:r w:rsidR="00426F12">
            <w:rPr>
              <w:noProof/>
            </w:rPr>
            <w:t>(Lab, 2010)</w:t>
          </w:r>
          <w:r w:rsidR="00A16B7B">
            <w:rPr>
              <w:noProof/>
            </w:rPr>
            <w:fldChar w:fldCharType="end"/>
          </w:r>
        </w:sdtContent>
      </w:sdt>
    </w:p>
  </w:footnote>
  <w:footnote w:id="5">
    <w:p w14:paraId="06C63FEF" w14:textId="77777777" w:rsidR="009A2CCE" w:rsidRDefault="000176F8">
      <w:pPr>
        <w:pStyle w:val="FootnoteText"/>
      </w:pPr>
      <w:r>
        <w:rPr>
          <w:rStyle w:val="FootnoteReference"/>
        </w:rPr>
        <w:footnoteRef/>
      </w:r>
      <w:r w:rsidR="009A2CCE">
        <w:t xml:space="preserve"> </w:t>
      </w:r>
      <w:sdt>
        <w:sdtPr>
          <w:id w:val="-2038922844"/>
          <w:citation/>
        </w:sdtPr>
        <w:sdtEndPr/>
        <w:sdtContent>
          <w:r w:rsidR="00A16B7B">
            <w:fldChar w:fldCharType="begin"/>
          </w:r>
          <w:r w:rsidR="00A16B7B">
            <w:instrText xml:space="preserve"> CITATION Ene10 \l 1033 </w:instrText>
          </w:r>
          <w:r w:rsidR="00A16B7B">
            <w:fldChar w:fldCharType="separate"/>
          </w:r>
          <w:r w:rsidR="00426F12">
            <w:rPr>
              <w:noProof/>
            </w:rPr>
            <w:t>(Lab, 2010)</w:t>
          </w:r>
          <w:r w:rsidR="00A16B7B">
            <w:rPr>
              <w:noProof/>
            </w:rPr>
            <w:fldChar w:fldCharType="end"/>
          </w:r>
        </w:sdtContent>
      </w:sdt>
    </w:p>
  </w:footnote>
  <w:footnote w:id="6">
    <w:p w14:paraId="7E8F7528" w14:textId="77777777" w:rsidR="009A2CCE" w:rsidRDefault="000176F8">
      <w:pPr>
        <w:pStyle w:val="FootnoteText"/>
      </w:pPr>
      <w:r>
        <w:rPr>
          <w:rStyle w:val="FootnoteReference"/>
        </w:rPr>
        <w:footnoteRef/>
      </w:r>
      <w:r w:rsidR="00A303E5">
        <w:t xml:space="preserve"> </w:t>
      </w:r>
      <w:sdt>
        <w:sdtPr>
          <w:id w:val="777035276"/>
          <w:citation/>
        </w:sdtPr>
        <w:sdtEndPr/>
        <w:sdtContent>
          <w:r w:rsidR="00A16B7B">
            <w:fldChar w:fldCharType="begin"/>
          </w:r>
          <w:r w:rsidR="00A16B7B">
            <w:instrText xml:space="preserve"> CITATION War12 \l 1033 </w:instrText>
          </w:r>
          <w:r w:rsidR="00A16B7B">
            <w:fldChar w:fldCharType="separate"/>
          </w:r>
          <w:r w:rsidR="00426F12">
            <w:rPr>
              <w:noProof/>
            </w:rPr>
            <w:t>(Warnick, 1982)</w:t>
          </w:r>
          <w:r w:rsidR="00A16B7B">
            <w:rPr>
              <w:noProof/>
            </w:rPr>
            <w:fldChar w:fldCharType="end"/>
          </w:r>
        </w:sdtContent>
      </w:sdt>
    </w:p>
  </w:footnote>
  <w:footnote w:id="7">
    <w:p w14:paraId="608E8EB8" w14:textId="77777777" w:rsidR="0090492D" w:rsidRDefault="0090492D">
      <w:pPr>
        <w:pStyle w:val="FootnoteText"/>
      </w:pPr>
      <w:r>
        <w:rPr>
          <w:rStyle w:val="FootnoteReference"/>
        </w:rPr>
        <w:footnoteRef/>
      </w:r>
      <w:r>
        <w:t xml:space="preserve"> </w:t>
      </w:r>
      <w:sdt>
        <w:sdtPr>
          <w:id w:val="777035277"/>
          <w:citation/>
        </w:sdtPr>
        <w:sdtEndPr/>
        <w:sdtContent>
          <w:r w:rsidR="00A16B7B">
            <w:fldChar w:fldCharType="begin"/>
          </w:r>
          <w:r w:rsidR="00A16B7B">
            <w:instrText xml:space="preserve"> CITATION Lab12 \l 1033 </w:instrText>
          </w:r>
          <w:r w:rsidR="00A16B7B">
            <w:fldChar w:fldCharType="separate"/>
          </w:r>
          <w:r w:rsidR="00426F12">
            <w:rPr>
              <w:noProof/>
            </w:rPr>
            <w:t>(Laboratory N. R.)</w:t>
          </w:r>
          <w:r w:rsidR="00A16B7B">
            <w:rPr>
              <w:noProof/>
            </w:rPr>
            <w:fldChar w:fldCharType="end"/>
          </w:r>
        </w:sdtContent>
      </w:sdt>
    </w:p>
  </w:footnote>
  <w:footnote w:id="8">
    <w:p w14:paraId="5806072D" w14:textId="77777777" w:rsidR="002C0E1F" w:rsidRDefault="002C0E1F">
      <w:pPr>
        <w:pStyle w:val="FootnoteText"/>
      </w:pPr>
      <w:r>
        <w:rPr>
          <w:rStyle w:val="FootnoteReference"/>
        </w:rPr>
        <w:footnoteRef/>
      </w:r>
      <w:r>
        <w:t xml:space="preserve"> </w:t>
      </w:r>
      <w:sdt>
        <w:sdtPr>
          <w:id w:val="777035278"/>
          <w:citation/>
        </w:sdtPr>
        <w:sdtEndPr/>
        <w:sdtContent>
          <w:r w:rsidR="00A16B7B">
            <w:fldChar w:fldCharType="begin"/>
          </w:r>
          <w:r w:rsidR="00A16B7B">
            <w:instrText xml:space="preserve"> CITATION Lab12 \l 1033 </w:instrText>
          </w:r>
          <w:r w:rsidR="00A16B7B">
            <w:fldChar w:fldCharType="separate"/>
          </w:r>
          <w:r w:rsidR="00426F12">
            <w:rPr>
              <w:noProof/>
            </w:rPr>
            <w:t>(Laboratory N. R.)</w:t>
          </w:r>
          <w:r w:rsidR="00A16B7B">
            <w:rPr>
              <w:noProof/>
            </w:rPr>
            <w:fldChar w:fldCharType="end"/>
          </w:r>
        </w:sdtContent>
      </w:sdt>
    </w:p>
  </w:footnote>
  <w:footnote w:id="9">
    <w:p w14:paraId="7A4E3D7C" w14:textId="77777777" w:rsidR="00813832" w:rsidRDefault="00813832" w:rsidP="00756BA1">
      <w:pPr>
        <w:pStyle w:val="FootnoteText"/>
      </w:pPr>
      <w:r>
        <w:rPr>
          <w:rStyle w:val="FootnoteReference"/>
        </w:rPr>
        <w:footnoteRef/>
      </w:r>
      <w:r>
        <w:t xml:space="preserve"> </w:t>
      </w:r>
      <w:sdt>
        <w:sdtPr>
          <w:id w:val="777035279"/>
          <w:citation/>
        </w:sdtPr>
        <w:sdtEndPr/>
        <w:sdtContent>
          <w:r w:rsidR="00A16B7B">
            <w:fldChar w:fldCharType="begin"/>
          </w:r>
          <w:r w:rsidR="00A16B7B">
            <w:instrText xml:space="preserve"> CITATION Fed12 \l 1033  </w:instrText>
          </w:r>
          <w:r w:rsidR="00A16B7B">
            <w:fldChar w:fldCharType="separate"/>
          </w:r>
          <w:r w:rsidR="00426F12">
            <w:rPr>
              <w:noProof/>
            </w:rPr>
            <w:t>(Commission, 2012)</w:t>
          </w:r>
          <w:r w:rsidR="00A16B7B">
            <w:rPr>
              <w:noProof/>
            </w:rPr>
            <w:fldChar w:fldCharType="end"/>
          </w:r>
        </w:sdtContent>
      </w:sdt>
    </w:p>
  </w:footnote>
  <w:footnote w:id="10">
    <w:p w14:paraId="2699ACB8" w14:textId="77777777" w:rsidR="00A50539" w:rsidRDefault="00A50539">
      <w:pPr>
        <w:pStyle w:val="FootnoteText"/>
      </w:pPr>
      <w:r>
        <w:rPr>
          <w:rStyle w:val="FootnoteReference"/>
        </w:rPr>
        <w:footnoteRef/>
      </w:r>
      <w:r>
        <w:t xml:space="preserve"> </w:t>
      </w:r>
      <w:sdt>
        <w:sdtPr>
          <w:id w:val="777035280"/>
          <w:citation/>
        </w:sdtPr>
        <w:sdtEndPr/>
        <w:sdtContent>
          <w:r w:rsidR="00A16B7B">
            <w:fldChar w:fldCharType="begin"/>
          </w:r>
          <w:r w:rsidR="00A16B7B">
            <w:instrText xml:space="preserve"> CITATION Ida123 \l 1033  </w:instrText>
          </w:r>
          <w:r w:rsidR="00A16B7B">
            <w:fldChar w:fldCharType="separate"/>
          </w:r>
          <w:r w:rsidR="00426F12">
            <w:rPr>
              <w:noProof/>
            </w:rPr>
            <w:t>(Quality, 2011)</w:t>
          </w:r>
          <w:r w:rsidR="00A16B7B">
            <w:rPr>
              <w:noProof/>
            </w:rPr>
            <w:fldChar w:fldCharType="end"/>
          </w:r>
        </w:sdtContent>
      </w:sdt>
    </w:p>
  </w:footnote>
  <w:footnote w:id="11">
    <w:p w14:paraId="7083CD42" w14:textId="77777777" w:rsidR="00756BA1" w:rsidRDefault="00756BA1" w:rsidP="00756BA1">
      <w:pPr>
        <w:pStyle w:val="FootnoteText"/>
      </w:pPr>
      <w:r>
        <w:rPr>
          <w:rStyle w:val="FootnoteReference"/>
        </w:rPr>
        <w:footnoteRef/>
      </w:r>
      <w:r>
        <w:t xml:space="preserve"> </w:t>
      </w:r>
      <w:sdt>
        <w:sdtPr>
          <w:id w:val="777035289"/>
          <w:citation/>
        </w:sdtPr>
        <w:sdtEndPr/>
        <w:sdtContent>
          <w:r w:rsidR="00A16B7B">
            <w:fldChar w:fldCharType="begin"/>
          </w:r>
          <w:r w:rsidR="00A16B7B">
            <w:instrText xml:space="preserve"> CITATION Ren10 \l 1033 </w:instrText>
          </w:r>
          <w:r w:rsidR="00A16B7B">
            <w:fldChar w:fldCharType="separate"/>
          </w:r>
          <w:r w:rsidR="00426F12">
            <w:rPr>
              <w:noProof/>
            </w:rPr>
            <w:t>(Energy, 2010)</w:t>
          </w:r>
          <w:r w:rsidR="00A16B7B">
            <w:rPr>
              <w:noProof/>
            </w:rPr>
            <w:fldChar w:fldCharType="end"/>
          </w:r>
        </w:sdtContent>
      </w:sdt>
    </w:p>
  </w:footnote>
  <w:footnote w:id="12">
    <w:p w14:paraId="0B664295" w14:textId="77777777" w:rsidR="00414C89" w:rsidRDefault="00414C89">
      <w:pPr>
        <w:pStyle w:val="FootnoteText"/>
      </w:pPr>
      <w:r>
        <w:rPr>
          <w:rStyle w:val="FootnoteReference"/>
        </w:rPr>
        <w:footnoteRef/>
      </w:r>
      <w:r>
        <w:t xml:space="preserve"> </w:t>
      </w:r>
      <w:sdt>
        <w:sdtPr>
          <w:id w:val="777035290"/>
          <w:citation/>
        </w:sdtPr>
        <w:sdtEndPr/>
        <w:sdtContent>
          <w:r w:rsidR="00A16B7B">
            <w:fldChar w:fldCharType="begin"/>
          </w:r>
          <w:r w:rsidR="00A16B7B">
            <w:instrText xml:space="preserve"> CITATION USD12 \l 1033 </w:instrText>
          </w:r>
          <w:r w:rsidR="00A16B7B">
            <w:fldChar w:fldCharType="separate"/>
          </w:r>
          <w:r w:rsidR="00426F12">
            <w:rPr>
              <w:noProof/>
            </w:rPr>
            <w:t>(Program, 2011)</w:t>
          </w:r>
          <w:r w:rsidR="00A16B7B">
            <w:rPr>
              <w:noProof/>
            </w:rPr>
            <w:fldChar w:fldCharType="end"/>
          </w:r>
        </w:sdtContent>
      </w:sdt>
    </w:p>
  </w:footnote>
  <w:footnote w:id="13">
    <w:p w14:paraId="6D150D4B" w14:textId="77777777" w:rsidR="00756BA1" w:rsidRDefault="00756BA1">
      <w:pPr>
        <w:pStyle w:val="FootnoteText"/>
      </w:pPr>
      <w:r>
        <w:rPr>
          <w:rStyle w:val="FootnoteReference"/>
        </w:rPr>
        <w:footnoteRef/>
      </w:r>
      <w:r>
        <w:t xml:space="preserve"> </w:t>
      </w:r>
      <w:sdt>
        <w:sdtPr>
          <w:id w:val="777035302"/>
          <w:citation/>
        </w:sdtPr>
        <w:sdtEndPr/>
        <w:sdtContent>
          <w:r w:rsidR="00A16B7B">
            <w:fldChar w:fldCharType="begin"/>
          </w:r>
          <w:r w:rsidR="00A16B7B">
            <w:instrText xml:space="preserve"> CITATION Ins</w:instrText>
          </w:r>
          <w:r w:rsidR="00A16B7B">
            <w:instrText xml:space="preserve">12 \l 1033 </w:instrText>
          </w:r>
          <w:r w:rsidR="00A16B7B">
            <w:fldChar w:fldCharType="separate"/>
          </w:r>
          <w:r w:rsidR="00426F12">
            <w:rPr>
              <w:noProof/>
            </w:rPr>
            <w:t>(Research)</w:t>
          </w:r>
          <w:r w:rsidR="00A16B7B">
            <w:rPr>
              <w:noProof/>
            </w:rPr>
            <w:fldChar w:fldCharType="end"/>
          </w:r>
        </w:sdtContent>
      </w:sdt>
    </w:p>
  </w:footnote>
  <w:footnote w:id="14">
    <w:p w14:paraId="5BABD4CE" w14:textId="77777777" w:rsidR="00FF262B" w:rsidRDefault="00FF262B">
      <w:pPr>
        <w:pStyle w:val="FootnoteText"/>
      </w:pPr>
      <w:r>
        <w:rPr>
          <w:rStyle w:val="FootnoteReference"/>
        </w:rPr>
        <w:footnoteRef/>
      </w:r>
      <w:r>
        <w:t xml:space="preserve"> </w:t>
      </w:r>
      <w:sdt>
        <w:sdtPr>
          <w:id w:val="777035342"/>
          <w:citation/>
        </w:sdtPr>
        <w:sdtEndPr/>
        <w:sdtContent>
          <w:r w:rsidR="00A16B7B">
            <w:fldChar w:fldCharType="begin"/>
          </w:r>
          <w:r w:rsidR="00A16B7B">
            <w:instrText xml:space="preserve"> CITATION Ida122 \l 1033 </w:instrText>
          </w:r>
          <w:r w:rsidR="00A16B7B">
            <w:fldChar w:fldCharType="separate"/>
          </w:r>
          <w:r w:rsidR="00426F12">
            <w:rPr>
              <w:noProof/>
            </w:rPr>
            <w:t>(Laboratory I. N.)</w:t>
          </w:r>
          <w:r w:rsidR="00A16B7B">
            <w:rPr>
              <w:noProof/>
            </w:rPr>
            <w:fldChar w:fldCharType="end"/>
          </w:r>
        </w:sdtContent>
      </w:sdt>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41DC2"/>
    <w:rsid w:val="000176F8"/>
    <w:rsid w:val="00046135"/>
    <w:rsid w:val="0008129A"/>
    <w:rsid w:val="000905A8"/>
    <w:rsid w:val="00093575"/>
    <w:rsid w:val="000A10F1"/>
    <w:rsid w:val="0014038C"/>
    <w:rsid w:val="001471C4"/>
    <w:rsid w:val="001D08A0"/>
    <w:rsid w:val="00224BE9"/>
    <w:rsid w:val="0027592F"/>
    <w:rsid w:val="0029265D"/>
    <w:rsid w:val="002A6717"/>
    <w:rsid w:val="002C0E1F"/>
    <w:rsid w:val="002C3365"/>
    <w:rsid w:val="00311A53"/>
    <w:rsid w:val="003C2129"/>
    <w:rsid w:val="00414B17"/>
    <w:rsid w:val="00414C89"/>
    <w:rsid w:val="00423FF4"/>
    <w:rsid w:val="00426F12"/>
    <w:rsid w:val="00432206"/>
    <w:rsid w:val="0044687C"/>
    <w:rsid w:val="0045789A"/>
    <w:rsid w:val="00462F27"/>
    <w:rsid w:val="00492ACA"/>
    <w:rsid w:val="004B3BC4"/>
    <w:rsid w:val="004D70DA"/>
    <w:rsid w:val="004E076D"/>
    <w:rsid w:val="005013C6"/>
    <w:rsid w:val="00554D0C"/>
    <w:rsid w:val="005A3787"/>
    <w:rsid w:val="005E46A6"/>
    <w:rsid w:val="006308A5"/>
    <w:rsid w:val="00683CB0"/>
    <w:rsid w:val="00694F58"/>
    <w:rsid w:val="006B24AE"/>
    <w:rsid w:val="006F283B"/>
    <w:rsid w:val="006F3CCD"/>
    <w:rsid w:val="00724C91"/>
    <w:rsid w:val="00753488"/>
    <w:rsid w:val="00756BA1"/>
    <w:rsid w:val="00813832"/>
    <w:rsid w:val="00833B8E"/>
    <w:rsid w:val="0089781C"/>
    <w:rsid w:val="008A6D44"/>
    <w:rsid w:val="008C4A1F"/>
    <w:rsid w:val="0090492D"/>
    <w:rsid w:val="00941DC2"/>
    <w:rsid w:val="0098452E"/>
    <w:rsid w:val="009A2CCE"/>
    <w:rsid w:val="009A36AC"/>
    <w:rsid w:val="009D08BE"/>
    <w:rsid w:val="00A16B7B"/>
    <w:rsid w:val="00A25F33"/>
    <w:rsid w:val="00A303E5"/>
    <w:rsid w:val="00A50539"/>
    <w:rsid w:val="00A6518C"/>
    <w:rsid w:val="00A900A8"/>
    <w:rsid w:val="00A927CF"/>
    <w:rsid w:val="00AA0107"/>
    <w:rsid w:val="00AA0A81"/>
    <w:rsid w:val="00AB358C"/>
    <w:rsid w:val="00B01215"/>
    <w:rsid w:val="00B4475A"/>
    <w:rsid w:val="00BA49F8"/>
    <w:rsid w:val="00BF3628"/>
    <w:rsid w:val="00C94156"/>
    <w:rsid w:val="00CB205C"/>
    <w:rsid w:val="00D253D0"/>
    <w:rsid w:val="00D4165E"/>
    <w:rsid w:val="00D44EC2"/>
    <w:rsid w:val="00DC26FF"/>
    <w:rsid w:val="00DD7EA7"/>
    <w:rsid w:val="00DE1ED1"/>
    <w:rsid w:val="00DF534F"/>
    <w:rsid w:val="00E06F0D"/>
    <w:rsid w:val="00E36522"/>
    <w:rsid w:val="00EC0FB0"/>
    <w:rsid w:val="00ED434B"/>
    <w:rsid w:val="00F11443"/>
    <w:rsid w:val="00F16D6E"/>
    <w:rsid w:val="00F244B2"/>
    <w:rsid w:val="00F50209"/>
    <w:rsid w:val="00F54901"/>
    <w:rsid w:val="00F61231"/>
    <w:rsid w:val="00F86FE8"/>
    <w:rsid w:val="00F91FA5"/>
    <w:rsid w:val="00FB0635"/>
    <w:rsid w:val="00FD04B5"/>
    <w:rsid w:val="00FF26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colormenu v:ext="edit" fillcolor="none" strokecolor="none"/>
    </o:shapedefaults>
    <o:shapelayout v:ext="edit">
      <o:idmap v:ext="edit" data="1"/>
    </o:shapelayout>
  </w:shapeDefaults>
  <w:decimalSymbol w:val="."/>
  <w:listSeparator w:val=","/>
  <w14:docId w14:val="29ED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156"/>
  </w:style>
  <w:style w:type="paragraph" w:styleId="Heading1">
    <w:name w:val="heading 1"/>
    <w:basedOn w:val="Normal"/>
    <w:next w:val="Normal"/>
    <w:link w:val="Heading1Char"/>
    <w:uiPriority w:val="9"/>
    <w:qFormat/>
    <w:rsid w:val="00AA0A8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0A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A0A81"/>
    <w:pPr>
      <w:keepNext/>
      <w:keepLines/>
      <w:spacing w:before="200"/>
      <w:outlineLvl w:val="2"/>
    </w:pPr>
    <w:rPr>
      <w:rFonts w:asciiTheme="majorHAnsi" w:eastAsiaTheme="majorEastAsia" w:hAnsiTheme="majorHAnsi" w:cstheme="majorBidi"/>
      <w:b/>
      <w:bCs/>
      <w:color w:val="4F81BD" w:themeColor="accent1"/>
      <w:szCs w:val="24"/>
    </w:rPr>
  </w:style>
  <w:style w:type="paragraph" w:styleId="Heading4">
    <w:name w:val="heading 4"/>
    <w:basedOn w:val="Normal"/>
    <w:next w:val="Normal"/>
    <w:link w:val="Heading4Char"/>
    <w:uiPriority w:val="9"/>
    <w:unhideWhenUsed/>
    <w:qFormat/>
    <w:rsid w:val="00426F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41DC2"/>
    <w:rPr>
      <w:sz w:val="20"/>
      <w:szCs w:val="20"/>
    </w:rPr>
  </w:style>
  <w:style w:type="character" w:customStyle="1" w:styleId="FootnoteTextChar">
    <w:name w:val="Footnote Text Char"/>
    <w:basedOn w:val="DefaultParagraphFont"/>
    <w:link w:val="FootnoteText"/>
    <w:uiPriority w:val="99"/>
    <w:rsid w:val="00941DC2"/>
    <w:rPr>
      <w:sz w:val="20"/>
      <w:szCs w:val="20"/>
    </w:rPr>
  </w:style>
  <w:style w:type="character" w:styleId="FootnoteReference">
    <w:name w:val="footnote reference"/>
    <w:basedOn w:val="DefaultParagraphFont"/>
    <w:uiPriority w:val="99"/>
    <w:semiHidden/>
    <w:unhideWhenUsed/>
    <w:rsid w:val="00941DC2"/>
    <w:rPr>
      <w:vertAlign w:val="superscript"/>
    </w:rPr>
  </w:style>
  <w:style w:type="paragraph" w:styleId="BalloonText">
    <w:name w:val="Balloon Text"/>
    <w:basedOn w:val="Normal"/>
    <w:link w:val="BalloonTextChar"/>
    <w:uiPriority w:val="99"/>
    <w:semiHidden/>
    <w:unhideWhenUsed/>
    <w:rsid w:val="00941DC2"/>
    <w:rPr>
      <w:rFonts w:ascii="Tahoma" w:hAnsi="Tahoma" w:cs="Tahoma"/>
      <w:sz w:val="16"/>
      <w:szCs w:val="16"/>
    </w:rPr>
  </w:style>
  <w:style w:type="character" w:customStyle="1" w:styleId="BalloonTextChar">
    <w:name w:val="Balloon Text Char"/>
    <w:basedOn w:val="DefaultParagraphFont"/>
    <w:link w:val="BalloonText"/>
    <w:uiPriority w:val="99"/>
    <w:semiHidden/>
    <w:rsid w:val="00941DC2"/>
    <w:rPr>
      <w:rFonts w:ascii="Tahoma" w:hAnsi="Tahoma" w:cs="Tahoma"/>
      <w:sz w:val="16"/>
      <w:szCs w:val="16"/>
    </w:rPr>
  </w:style>
  <w:style w:type="character" w:customStyle="1" w:styleId="Heading1Char">
    <w:name w:val="Heading 1 Char"/>
    <w:basedOn w:val="DefaultParagraphFont"/>
    <w:link w:val="Heading1"/>
    <w:uiPriority w:val="9"/>
    <w:rsid w:val="00AA0A81"/>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0A8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A0A81"/>
    <w:rPr>
      <w:rFonts w:asciiTheme="majorHAnsi" w:eastAsiaTheme="majorEastAsia" w:hAnsiTheme="majorHAnsi" w:cstheme="majorBidi"/>
      <w:b/>
      <w:bCs/>
      <w:color w:val="4F81BD" w:themeColor="accent1"/>
      <w:szCs w:val="24"/>
    </w:rPr>
  </w:style>
  <w:style w:type="paragraph" w:styleId="ListParagraph">
    <w:name w:val="List Paragraph"/>
    <w:basedOn w:val="Normal"/>
    <w:uiPriority w:val="34"/>
    <w:qFormat/>
    <w:rsid w:val="00A303E5"/>
    <w:pPr>
      <w:ind w:left="720"/>
      <w:contextualSpacing/>
    </w:pPr>
    <w:rPr>
      <w:rFonts w:asciiTheme="minorHAnsi" w:eastAsiaTheme="minorEastAsia" w:hAnsiTheme="minorHAnsi" w:cstheme="minorBidi"/>
      <w:szCs w:val="24"/>
    </w:rPr>
  </w:style>
  <w:style w:type="character" w:styleId="Hyperlink">
    <w:name w:val="Hyperlink"/>
    <w:basedOn w:val="DefaultParagraphFont"/>
    <w:uiPriority w:val="99"/>
    <w:unhideWhenUsed/>
    <w:rsid w:val="003C2129"/>
    <w:rPr>
      <w:color w:val="0000FF" w:themeColor="hyperlink"/>
      <w:u w:val="single"/>
    </w:rPr>
  </w:style>
  <w:style w:type="character" w:styleId="FollowedHyperlink">
    <w:name w:val="FollowedHyperlink"/>
    <w:basedOn w:val="DefaultParagraphFont"/>
    <w:uiPriority w:val="99"/>
    <w:semiHidden/>
    <w:unhideWhenUsed/>
    <w:rsid w:val="003C2129"/>
    <w:rPr>
      <w:color w:val="800080" w:themeColor="followedHyperlink"/>
      <w:u w:val="single"/>
    </w:rPr>
  </w:style>
  <w:style w:type="paragraph" w:styleId="Bibliography">
    <w:name w:val="Bibliography"/>
    <w:basedOn w:val="Normal"/>
    <w:next w:val="Normal"/>
    <w:uiPriority w:val="37"/>
    <w:unhideWhenUsed/>
    <w:rsid w:val="00756BA1"/>
  </w:style>
  <w:style w:type="character" w:customStyle="1" w:styleId="Heading4Char">
    <w:name w:val="Heading 4 Char"/>
    <w:basedOn w:val="DefaultParagraphFont"/>
    <w:link w:val="Heading4"/>
    <w:uiPriority w:val="9"/>
    <w:rsid w:val="00426F12"/>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9D08BE"/>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Ida122</b:Tag>
    <b:SourceType>InternetSite</b:SourceType>
    <b:Guid>{CDBB9FB2-FC59-4CD8-8BBD-CF53557AE24A}</b:Guid>
    <b:LCID>uz-Cyrl-UZ</b:LCID>
    <b:Title>Virtual Hydropower Prospector</b:Title>
    <b:YearAccessed>2012</b:YearAccessed>
    <b:MonthAccessed>May</b:MonthAccessed>
    <b:URL>http://gis-ext.inl.gov/vhp/#</b:URL>
    <b:Author>
      <b:Author>
        <b:NameList>
          <b:Person>
            <b:Last>Laboratory</b:Last>
            <b:First>Idaho</b:First>
            <b:Middle>National</b:Middle>
          </b:Person>
        </b:NameList>
      </b:Author>
    </b:Author>
    <b:RefOrder>1</b:RefOrder>
  </b:Source>
  <b:Source>
    <b:Tag>Lab12</b:Tag>
    <b:SourceType>DocumentFromInternetSite</b:SourceType>
    <b:Guid>{58FBE9DF-F014-463B-93D2-4C1206908A28}</b:Guid>
    <b:LCID>uz-Cyrl-UZ</b:LCID>
    <b:Author>
      <b:Author>
        <b:NameList>
          <b:Person>
            <b:Last>Laboratory</b:Last>
            <b:First>National</b:First>
            <b:Middle>Renewable Energy</b:Middle>
          </b:Person>
        </b:NameList>
      </b:Author>
    </b:Author>
    <b:Title>Small Hydropower Systems</b:Title>
    <b:YearAccessed>2012</b:YearAccessed>
    <b:MonthAccessed>May</b:MonthAccessed>
    <b:URL>http://www.nrel.gov/docs/fy01osti/29065.pdf</b:URL>
    <b:RefOrder>2</b:RefOrder>
  </b:Source>
  <b:Source>
    <b:Tag>Ida121</b:Tag>
    <b:SourceType>DocumentFromInternetSite</b:SourceType>
    <b:Guid>{DC10267C-F491-4B2C-9272-7F6FFD3E0EE7}</b:Guid>
    <b:LCID>uz-Cyrl-UZ</b:LCID>
    <b:Author>
      <b:Author>
        <b:NameList>
          <b:Person>
            <b:Last>Alliance</b:Last>
            <b:First>Idaho</b:First>
            <b:Middle>Strategic Energy</b:Middle>
          </b:Person>
        </b:NameList>
      </b:Author>
    </b:Author>
    <b:Title>Hydropower Task Force Report</b:Title>
    <b:YearAccessed>2012</b:YearAccessed>
    <b:MonthAccessed>May</b:MonthAccessed>
    <b:URL>http://www.energy.idaho.gov/energyalliance/d/Hydro%20Packet.pdf</b:URL>
    <b:RefOrder>3</b:RefOrder>
  </b:Source>
  <b:Source>
    <b:Tag>Gov12</b:Tag>
    <b:SourceType>InternetSite</b:SourceType>
    <b:Guid>{4AB112BD-667B-480E-A5FD-B55837320411}</b:Guid>
    <b:LCID>uz-Cyrl-UZ</b:LCID>
    <b:Author>
      <b:Author>
        <b:NameList>
          <b:Person>
            <b:Last>Development</b:Last>
            <b:First>Government</b:First>
            <b:Middle>of Alberta: Agriculture and Rural</b:Middle>
          </b:Person>
        </b:NameList>
      </b:Author>
    </b:Author>
    <b:Title>Hydroelectric Power</b:Title>
    <b:YearAccessed>2012</b:YearAccessed>
    <b:MonthAccessed>May</b:MonthAccessed>
    <b:URL>http://www1.agric.gov.ab.ca/$department/deptdocs.nsf/all/eng4431</b:URL>
    <b:RefOrder>4</b:RefOrder>
  </b:Source>
  <b:Source>
    <b:Tag>Ida12</b:Tag>
    <b:SourceType>InternetSite</b:SourceType>
    <b:Guid>{97B7D031-BE3E-4AFF-A760-A4774B8D22B9}</b:Guid>
    <b:LCID>uz-Cyrl-UZ</b:LCID>
    <b:Author>
      <b:Author>
        <b:NameList>
          <b:Person>
            <b:Last>Company</b:Last>
            <b:First>Idaho</b:First>
            <b:Middle>Power</b:Middle>
          </b:Person>
        </b:NameList>
      </b:Author>
    </b:Author>
    <b:Title>Hydroelectric</b:Title>
    <b:YearAccessed>2012</b:YearAccessed>
    <b:MonthAccessed>May</b:MonthAccessed>
    <b:URL>http://www.idahopower.com/aboutus/ourpowerplants/hydroelectric/hydroelectric.cfm</b:URL>
    <b:RefOrder>5</b:RefOrder>
  </b:Source>
  <b:Source>
    <b:Tag>War12</b:Tag>
    <b:SourceType>DocumentFromInternetSite</b:SourceType>
    <b:Guid>{6D1989F9-2577-421C-8CEC-AD37EDF115EF}</b:Guid>
    <b:LCID>uz-Cyrl-UZ</b:LCID>
    <b:Author>
      <b:Author>
        <b:NameList>
          <b:Person>
            <b:Last>Warnick</b:Last>
            <b:First>C.C.</b:First>
          </b:Person>
        </b:NameList>
      </b:Author>
    </b:Author>
    <b:Title>Requirements for Developing Small-Scale Hydropower in Idaho</b:Title>
    <b:YearAccessed>2012</b:YearAccessed>
    <b:MonthAccessed>May</b:MonthAccessed>
    <b:URL>http://www.webedit.uidaho.edu/documents/198322.pdf?pid=108215&amp;doc=1</b:URL>
    <b:Year>1982</b:Year>
    <b:Month>December</b:Month>
    <b:RefOrder>6</b:RefOrder>
  </b:Source>
  <b:Source>
    <b:Tag>USD12</b:Tag>
    <b:SourceType>InternetSite</b:SourceType>
    <b:Guid>{F7F52F0F-0DE7-401D-8952-919F1DB5C023}</b:Guid>
    <b:LCID>uz-Cyrl-UZ</b:LCID>
    <b:Author>
      <b:Author>
        <b:NameList>
          <b:Person>
            <b:Last>Program</b:Last>
            <b:First>U.S.</b:First>
            <b:Middle>Department of Energy Federal Energy Management</b:Middle>
          </b:Person>
        </b:NameList>
      </b:Author>
    </b:Author>
    <b:Title>Hydropower</b:Title>
    <b:YearAccessed>2012</b:YearAccessed>
    <b:MonthAccessed>May</b:MonthAccessed>
    <b:URL>http://www.wbdg.org/resources/hydropower/php</b:URL>
    <b:Year>2011</b:Year>
    <b:Month>08</b:Month>
    <b:Day>09</b:Day>
    <b:RefOrder>7</b:RefOrder>
  </b:Source>
  <b:Source>
    <b:Tag>Fed12</b:Tag>
    <b:SourceType>DocumentFromInternetSite</b:SourceType>
    <b:Guid>{94A2679B-9D14-42B7-A116-B83BFB3ACEDB}</b:Guid>
    <b:LCID>uz-Cyrl-UZ</b:LCID>
    <b:Author>
      <b:Author>
        <b:NameList>
          <b:Person>
            <b:Last>Commission</b:Last>
            <b:First>Federal</b:First>
            <b:Middle>Energy Regulatory</b:Middle>
          </b:Person>
        </b:NameList>
      </b:Author>
    </b:Author>
    <b:Title>Exemptions from Licensing</b:Title>
    <b:YearAccessed>2012</b:YearAccessed>
    <b:MonthAccessed>May</b:MonthAccessed>
    <b:URL>http://www.deq.idaho.gov/permitting/water-quality-permitting/hydropwer-plants.aspx</b:URL>
    <b:Year>2012</b:Year>
    <b:Month>May</b:Month>
    <b:Day>11</b:Day>
    <b:RefOrder>8</b:RefOrder>
  </b:Source>
  <b:Source>
    <b:Tag>Ida123</b:Tag>
    <b:SourceType>InternetSite</b:SourceType>
    <b:Guid>{FF4E32FE-FE9D-424E-B64F-E634639E72A4}</b:Guid>
    <b:LCID>uz-Cyrl-UZ</b:LCID>
    <b:Author>
      <b:Author>
        <b:NameList>
          <b:Person>
            <b:Last>Quality</b:Last>
            <b:First>Idaho</b:First>
            <b:Middle>Department of Environmental</b:Middle>
          </b:Person>
        </b:NameList>
      </b:Author>
    </b:Author>
    <b:Title>Hydropower Plant Licensing</b:Title>
    <b:YearAccessed>2012</b:YearAccessed>
    <b:MonthAccessed>May</b:MonthAccessed>
    <b:URL>http://www.deq.idaho.gov/permitting/water-quality-permitting/hydropower-plants.aspx</b:URL>
    <b:Year>2011</b:Year>
    <b:RefOrder>9</b:RefOrder>
  </b:Source>
  <b:Source>
    <b:Tag>Ins12</b:Tag>
    <b:SourceType>InternetSite</b:SourceType>
    <b:Guid>{F8145991-DA2F-4D87-88B4-5052D6EFE58D}</b:Guid>
    <b:LCID>uz-Cyrl-UZ</b:LCID>
    <b:Author>
      <b:Author>
        <b:NameList>
          <b:Person>
            <b:Last>Research</b:Last>
            <b:First>Insitute</b:First>
            <b:Middle>for Energy</b:Middle>
          </b:Person>
        </b:NameList>
      </b:Author>
    </b:Author>
    <b:Title>Idaho Energy Facts</b:Title>
    <b:YearAccessed>2012</b:YearAccessed>
    <b:MonthAccessed>May</b:MonthAccessed>
    <b:URL>http://www.instituteforenergyresearch.org/state-regs/pdf/Idaho.pdf</b:URL>
    <b:RefOrder>10</b:RefOrder>
  </b:Source>
  <b:Source>
    <b:Tag>Ren10</b:Tag>
    <b:SourceType>InternetSite</b:SourceType>
    <b:Guid>{C50DA02B-5B92-4448-BABF-FB6B6210E4A6}</b:Guid>
    <b:LCID>uz-Cyrl-UZ</b:LCID>
    <b:Author>
      <b:Author>
        <b:NameList>
          <b:Person>
            <b:Last>Energy</b:Last>
            <b:First>Renovus</b:First>
          </b:Person>
        </b:NameList>
      </b:Author>
    </b:Author>
    <b:Title>Microhydro</b:Title>
    <b:InternetSiteTitle>Renovus Energy</b:InternetSiteTitle>
    <b:Year>2010</b:Year>
    <b:YearAccessed>2012</b:YearAccessed>
    <b:MonthAccessed>May</b:MonthAccessed>
    <b:URL>http://www.renovusenergy.com/microhydro.html#cost</b:URL>
    <b:RefOrder>11</b:RefOrder>
  </b:Source>
  <b:Source>
    <b:Tag>Ene10</b:Tag>
    <b:SourceType>DocumentFromInternetSite</b:SourceType>
    <b:Guid>{907AA4E6-D3FD-4BC5-9CD3-5A83C55C2ED1}</b:Guid>
    <b:LCID>uz-Cyrl-UZ</b:LCID>
    <b:Author>
      <b:Author>
        <b:NameList>
          <b:Person>
            <b:Last>Lab</b:Last>
            <b:First>Energy</b:First>
            <b:Middle>Dynamics</b:Middle>
          </b:Person>
        </b:NameList>
      </b:Author>
    </b:Author>
    <b:Title>Renewable Energy: A Path Forward for Park City</b:Title>
    <b:Year>2010</b:Year>
    <b:InternetSiteTitle>Community Footprint</b:InternetSiteTitle>
    <b:YearAccessed>2012</b:YearAccessed>
    <b:MonthAccessed>June</b:MonthAccessed>
    <b:DayAccessed>11</b:DayAccessed>
    <b:URL>http://www.parkcitygreen.org/Community/Community-Footprint/Documents/Renewable-Energy-Park-City-Study.aspx</b:URL>
    <b:RefOrder>12</b:RefOrder>
  </b:Source>
</b:Sources>
</file>

<file path=customXml/itemProps1.xml><?xml version="1.0" encoding="utf-8"?>
<ds:datastoreItem xmlns:ds="http://schemas.openxmlformats.org/officeDocument/2006/customXml" ds:itemID="{8817884A-4051-2745-A473-054B45AF1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481</TotalTime>
  <Pages>5</Pages>
  <Words>1487</Words>
  <Characters>8479</Characters>
  <Application>Microsoft Macintosh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Huckman</dc:creator>
  <cp:lastModifiedBy>Jacob Tolman</cp:lastModifiedBy>
  <cp:revision>49</cp:revision>
  <dcterms:created xsi:type="dcterms:W3CDTF">2012-05-25T17:28:00Z</dcterms:created>
  <dcterms:modified xsi:type="dcterms:W3CDTF">2012-06-25T16:33:00Z</dcterms:modified>
</cp:coreProperties>
</file>